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w:t>
      </w:r>
      <w:r w:rsidR="00114621">
        <w:rPr>
          <w:rFonts w:eastAsia="宋体" w:cs="Times New Roman" w:hint="eastAsia"/>
          <w:b/>
          <w:noProof/>
          <w:kern w:val="0"/>
          <w:sz w:val="20"/>
          <w:szCs w:val="20"/>
          <w:lang w:val="en-GB"/>
        </w:rPr>
        <w:t>RAN4#86</w:t>
      </w:r>
      <w:r w:rsidR="00F341C2">
        <w:rPr>
          <w:rFonts w:eastAsia="宋体" w:cs="Times New Roman" w:hint="eastAsia"/>
          <w:b/>
          <w:noProof/>
          <w:kern w:val="0"/>
          <w:sz w:val="20"/>
          <w:szCs w:val="20"/>
          <w:lang w:val="en-GB"/>
        </w:rPr>
        <w:t>bis</w:t>
      </w:r>
      <w:r w:rsidRPr="00AB32C7">
        <w:rPr>
          <w:rFonts w:eastAsia="宋体" w:cs="Times New Roman"/>
          <w:b/>
          <w:noProof/>
          <w:kern w:val="0"/>
          <w:sz w:val="20"/>
          <w:szCs w:val="20"/>
          <w:lang w:val="en-GB" w:eastAsia="en-US"/>
        </w:rPr>
        <w:t xml:space="preserve">   </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603B1C">
        <w:rPr>
          <w:rFonts w:eastAsia="宋体" w:cs="Times New Roman" w:hint="eastAsia"/>
          <w:b/>
          <w:noProof/>
          <w:kern w:val="0"/>
          <w:sz w:val="20"/>
          <w:szCs w:val="20"/>
          <w:lang w:val="en-GB"/>
        </w:rPr>
        <w:t>03843</w:t>
      </w:r>
    </w:p>
    <w:p w:rsidR="00FF76F4" w:rsidRPr="00AB32C7" w:rsidRDefault="008E27F0"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Melbourne</w:t>
      </w:r>
      <w:r w:rsidR="00CD4334" w:rsidRPr="00AB32C7">
        <w:rPr>
          <w:rFonts w:eastAsia="宋体" w:cs="Times New Roman"/>
          <w:b/>
          <w:noProof/>
          <w:kern w:val="0"/>
          <w:sz w:val="20"/>
          <w:szCs w:val="20"/>
          <w:lang w:val="en-GB"/>
        </w:rPr>
        <w:t>,</w:t>
      </w:r>
      <w:r>
        <w:rPr>
          <w:rFonts w:eastAsia="宋体" w:cs="Times New Roman" w:hint="eastAsia"/>
          <w:b/>
          <w:noProof/>
          <w:kern w:val="0"/>
          <w:sz w:val="20"/>
          <w:szCs w:val="20"/>
          <w:lang w:val="en-GB"/>
        </w:rPr>
        <w:t>AU</w:t>
      </w:r>
      <w:r w:rsidR="00CD4334" w:rsidRPr="00AB32C7">
        <w:rPr>
          <w:rFonts w:eastAsia="宋体" w:cs="Times New Roman"/>
          <w:b/>
          <w:noProof/>
          <w:kern w:val="0"/>
          <w:sz w:val="20"/>
          <w:szCs w:val="20"/>
          <w:lang w:val="en-GB"/>
        </w:rPr>
        <w:t xml:space="preserve">, </w:t>
      </w:r>
      <w:r w:rsidR="005F7DC9">
        <w:rPr>
          <w:rFonts w:eastAsia="宋体" w:cs="Times New Roman"/>
          <w:b/>
          <w:noProof/>
          <w:kern w:val="0"/>
          <w:sz w:val="20"/>
          <w:szCs w:val="20"/>
          <w:lang w:val="en-GB"/>
        </w:rPr>
        <w:t>2</w:t>
      </w:r>
      <w:r>
        <w:rPr>
          <w:rFonts w:eastAsia="宋体" w:cs="Times New Roman" w:hint="eastAsia"/>
          <w:b/>
          <w:noProof/>
          <w:kern w:val="0"/>
          <w:sz w:val="20"/>
          <w:szCs w:val="20"/>
          <w:lang w:val="en-GB"/>
        </w:rPr>
        <w:t>3</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-27</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April</w:t>
      </w:r>
      <w:r w:rsidR="005F7DC9">
        <w:rPr>
          <w:rFonts w:eastAsia="宋体" w:cs="Times New Roman" w:hint="eastAsia"/>
          <w:b/>
          <w:noProof/>
          <w:kern w:val="0"/>
          <w:sz w:val="20"/>
          <w:szCs w:val="20"/>
          <w:lang w:val="en-GB"/>
        </w:rPr>
        <w:t>,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5F7DC9">
        <w:rPr>
          <w:rFonts w:eastAsia="宋体" w:cs="Times New Roman" w:hint="eastAsia"/>
          <w:b/>
          <w:noProof/>
          <w:kern w:val="0"/>
          <w:sz w:val="20"/>
          <w:szCs w:val="20"/>
          <w:lang w:val="en-GB"/>
        </w:rPr>
        <w:t>7.</w:t>
      </w:r>
      <w:r w:rsidR="00603B1C">
        <w:rPr>
          <w:rFonts w:eastAsia="宋体" w:cs="Times New Roman" w:hint="eastAsia"/>
          <w:b/>
          <w:noProof/>
          <w:kern w:val="0"/>
          <w:sz w:val="20"/>
          <w:szCs w:val="20"/>
          <w:lang w:val="en-GB"/>
        </w:rPr>
        <w:t>11.1.2</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603B1C" w:rsidRPr="00603B1C">
        <w:rPr>
          <w:rFonts w:eastAsia="宋体" w:cs="Times New Roman"/>
          <w:b/>
          <w:noProof/>
          <w:kern w:val="0"/>
          <w:sz w:val="20"/>
          <w:szCs w:val="20"/>
          <w:lang w:val="en-GB"/>
        </w:rPr>
        <w:t>Overview of UE performance requirements</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8E27F0" w:rsidRPr="0016472D" w:rsidRDefault="008E27F0" w:rsidP="008E27F0">
      <w:pPr>
        <w:rPr>
          <w:sz w:val="20"/>
          <w:szCs w:val="20"/>
          <w:lang w:val="en-GB"/>
        </w:rPr>
      </w:pPr>
      <w:r w:rsidRPr="0016472D">
        <w:rPr>
          <w:sz w:val="20"/>
          <w:szCs w:val="20"/>
          <w:lang w:val="en-GB"/>
        </w:rPr>
        <w:t>A dedicated specification was assigned for NR UE performance</w:t>
      </w:r>
      <w:r w:rsidR="0016472D" w:rsidRPr="0016472D">
        <w:rPr>
          <w:sz w:val="20"/>
          <w:szCs w:val="20"/>
          <w:lang w:val="en-GB"/>
        </w:rPr>
        <w:t xml:space="preserve"> requirements as 38.101</w:t>
      </w:r>
      <w:r w:rsidRPr="0016472D">
        <w:rPr>
          <w:sz w:val="20"/>
          <w:szCs w:val="20"/>
          <w:lang w:val="en-GB"/>
        </w:rPr>
        <w:t xml:space="preserve">-4. </w:t>
      </w:r>
      <w:r w:rsidR="0016472D" w:rsidRPr="0016472D">
        <w:rPr>
          <w:sz w:val="20"/>
          <w:szCs w:val="20"/>
          <w:lang w:val="en-GB"/>
        </w:rPr>
        <w:t xml:space="preserve">The target competition time for Rel-15 NR performance part is RAN#82 in Dec 2018. In this contribution, preliminary </w:t>
      </w:r>
      <w:r w:rsidR="00603B1C">
        <w:rPr>
          <w:rFonts w:hint="eastAsia"/>
          <w:sz w:val="20"/>
          <w:szCs w:val="20"/>
          <w:lang w:val="en-GB"/>
        </w:rPr>
        <w:t>views</w:t>
      </w:r>
      <w:r w:rsidR="0016472D" w:rsidRPr="0016472D">
        <w:rPr>
          <w:sz w:val="20"/>
          <w:szCs w:val="20"/>
          <w:lang w:val="en-GB"/>
        </w:rPr>
        <w:t xml:space="preserve"> for UE performance requirements </w:t>
      </w:r>
      <w:r w:rsidR="00603B1C">
        <w:rPr>
          <w:rFonts w:hint="eastAsia"/>
          <w:sz w:val="20"/>
          <w:szCs w:val="20"/>
          <w:lang w:val="en-GB"/>
        </w:rPr>
        <w:t>were</w:t>
      </w:r>
      <w:r w:rsidR="0016472D" w:rsidRPr="0016472D">
        <w:rPr>
          <w:sz w:val="20"/>
          <w:szCs w:val="20"/>
          <w:lang w:val="en-GB"/>
        </w:rPr>
        <w:t xml:space="preserve"> provided.</w:t>
      </w:r>
    </w:p>
    <w:p w:rsidR="00FF76F4" w:rsidRDefault="00603B1C" w:rsidP="00FF76F4">
      <w:pPr>
        <w:pStyle w:val="1"/>
        <w:rPr>
          <w:rFonts w:asciiTheme="minorHAnsi" w:hAnsiTheme="minorHAnsi" w:cs="Arial" w:hint="eastAsia"/>
          <w:b/>
          <w:sz w:val="20"/>
          <w:lang w:eastAsia="zh-CN"/>
        </w:rPr>
      </w:pPr>
      <w:r>
        <w:rPr>
          <w:rFonts w:asciiTheme="minorHAnsi" w:hAnsiTheme="minorHAnsi" w:cs="Arial" w:hint="eastAsia"/>
          <w:b/>
          <w:sz w:val="20"/>
          <w:lang w:eastAsia="zh-CN"/>
        </w:rPr>
        <w:t>Demodulation</w:t>
      </w:r>
    </w:p>
    <w:p w:rsidR="00603B1C" w:rsidRPr="00872843" w:rsidRDefault="00294699" w:rsidP="00603B1C">
      <w:pPr>
        <w:rPr>
          <w:rFonts w:hint="eastAsia"/>
          <w:sz w:val="20"/>
          <w:szCs w:val="20"/>
          <w:lang w:val="en-GB"/>
        </w:rPr>
      </w:pPr>
      <w:r w:rsidRPr="00872843">
        <w:rPr>
          <w:rFonts w:hint="eastAsia"/>
          <w:sz w:val="20"/>
          <w:szCs w:val="20"/>
          <w:lang w:val="en-GB"/>
        </w:rPr>
        <w:t xml:space="preserve">In Rel-15, under NR WI, </w:t>
      </w:r>
      <w:r w:rsidR="00081331">
        <w:rPr>
          <w:rFonts w:hint="eastAsia"/>
          <w:sz w:val="20"/>
          <w:szCs w:val="20"/>
          <w:lang w:val="en-GB"/>
        </w:rPr>
        <w:t xml:space="preserve">there are </w:t>
      </w:r>
      <w:r w:rsidRPr="00872843">
        <w:rPr>
          <w:sz w:val="20"/>
          <w:szCs w:val="20"/>
          <w:lang w:val="en-GB"/>
        </w:rPr>
        <w:t>several</w:t>
      </w:r>
      <w:r w:rsidRPr="00872843">
        <w:rPr>
          <w:rFonts w:hint="eastAsia"/>
          <w:sz w:val="20"/>
          <w:szCs w:val="20"/>
          <w:lang w:val="en-GB"/>
        </w:rPr>
        <w:t xml:space="preserve"> </w:t>
      </w:r>
      <w:r w:rsidRPr="00872843">
        <w:rPr>
          <w:sz w:val="20"/>
          <w:szCs w:val="20"/>
          <w:lang w:val="en-GB"/>
        </w:rPr>
        <w:t>physical</w:t>
      </w:r>
      <w:r w:rsidRPr="00872843">
        <w:rPr>
          <w:rFonts w:hint="eastAsia"/>
          <w:sz w:val="20"/>
          <w:szCs w:val="20"/>
          <w:lang w:val="en-GB"/>
        </w:rPr>
        <w:t xml:space="preserve"> later features </w:t>
      </w:r>
      <w:r w:rsidR="00563BFE">
        <w:rPr>
          <w:rFonts w:hint="eastAsia"/>
          <w:sz w:val="20"/>
          <w:szCs w:val="20"/>
          <w:lang w:val="en-GB"/>
        </w:rPr>
        <w:t xml:space="preserve">which </w:t>
      </w:r>
      <w:r w:rsidRPr="00872843">
        <w:rPr>
          <w:rFonts w:hint="eastAsia"/>
          <w:sz w:val="20"/>
          <w:szCs w:val="20"/>
          <w:lang w:val="en-GB"/>
        </w:rPr>
        <w:t>related</w:t>
      </w:r>
      <w:r w:rsidR="00563BFE">
        <w:rPr>
          <w:rFonts w:hint="eastAsia"/>
          <w:sz w:val="20"/>
          <w:szCs w:val="20"/>
          <w:lang w:val="en-GB"/>
        </w:rPr>
        <w:t xml:space="preserve"> to</w:t>
      </w:r>
      <w:r w:rsidRPr="00872843">
        <w:rPr>
          <w:rFonts w:hint="eastAsia"/>
          <w:sz w:val="20"/>
          <w:szCs w:val="20"/>
          <w:lang w:val="en-GB"/>
        </w:rPr>
        <w:t xml:space="preserve"> baseband processing, </w:t>
      </w:r>
      <w:r w:rsidR="00081331">
        <w:rPr>
          <w:rFonts w:hint="eastAsia"/>
          <w:sz w:val="20"/>
          <w:szCs w:val="20"/>
          <w:lang w:val="en-GB"/>
        </w:rPr>
        <w:t xml:space="preserve">and </w:t>
      </w:r>
      <w:r w:rsidRPr="00872843">
        <w:rPr>
          <w:rFonts w:hint="eastAsia"/>
          <w:sz w:val="20"/>
          <w:szCs w:val="20"/>
          <w:lang w:val="en-GB"/>
        </w:rPr>
        <w:t xml:space="preserve">potential </w:t>
      </w:r>
      <w:r w:rsidR="00081331" w:rsidRPr="00872843">
        <w:rPr>
          <w:rFonts w:hint="eastAsia"/>
          <w:sz w:val="20"/>
          <w:szCs w:val="20"/>
          <w:lang w:val="en-GB"/>
        </w:rPr>
        <w:t xml:space="preserve">performance </w:t>
      </w:r>
      <w:r w:rsidR="00081331" w:rsidRPr="00872843">
        <w:rPr>
          <w:sz w:val="20"/>
          <w:szCs w:val="20"/>
          <w:lang w:val="en-GB"/>
        </w:rPr>
        <w:t>requirements</w:t>
      </w:r>
      <w:r w:rsidR="00081331" w:rsidRPr="00872843">
        <w:rPr>
          <w:rFonts w:hint="eastAsia"/>
          <w:sz w:val="20"/>
          <w:szCs w:val="20"/>
          <w:lang w:val="en-GB"/>
        </w:rPr>
        <w:t xml:space="preserve"> </w:t>
      </w:r>
      <w:r w:rsidRPr="00872843">
        <w:rPr>
          <w:rFonts w:hint="eastAsia"/>
          <w:sz w:val="20"/>
          <w:szCs w:val="20"/>
          <w:lang w:val="en-GB"/>
        </w:rPr>
        <w:t xml:space="preserve">required to </w:t>
      </w:r>
      <w:r w:rsidR="00081331">
        <w:rPr>
          <w:rFonts w:hint="eastAsia"/>
          <w:sz w:val="20"/>
          <w:szCs w:val="20"/>
          <w:lang w:val="en-GB"/>
        </w:rPr>
        <w:t>cover such features.</w:t>
      </w:r>
    </w:p>
    <w:p w:rsidR="00294699" w:rsidRPr="00294699" w:rsidRDefault="00294699" w:rsidP="00603B1C">
      <w:pPr>
        <w:rPr>
          <w:rFonts w:hint="eastAsia"/>
          <w:b/>
          <w:lang w:val="en-GB"/>
        </w:rPr>
      </w:pPr>
      <w:r w:rsidRPr="00294699">
        <w:rPr>
          <w:b/>
          <w:lang w:val="en-GB"/>
        </w:rPr>
        <w:t>Numerologies</w:t>
      </w:r>
      <w:r w:rsidRPr="00294699">
        <w:rPr>
          <w:rFonts w:hint="eastAsia"/>
          <w:b/>
          <w:lang w:val="en-GB"/>
        </w:rPr>
        <w:t xml:space="preserve"> and CHBW</w:t>
      </w:r>
    </w:p>
    <w:p w:rsidR="00980059" w:rsidRDefault="00294699" w:rsidP="00603B1C">
      <w:pPr>
        <w:rPr>
          <w:rFonts w:hint="eastAsia"/>
          <w:sz w:val="20"/>
          <w:szCs w:val="20"/>
          <w:lang w:val="en-GB"/>
        </w:rPr>
      </w:pPr>
      <w:r w:rsidRPr="00872843">
        <w:rPr>
          <w:rFonts w:hint="eastAsia"/>
          <w:sz w:val="20"/>
          <w:szCs w:val="20"/>
          <w:lang w:val="en-GB"/>
        </w:rPr>
        <w:t xml:space="preserve">In Rel-15, 15 kHz, </w:t>
      </w:r>
      <w:r w:rsidR="00872843" w:rsidRPr="00872843">
        <w:rPr>
          <w:sz w:val="20"/>
          <w:szCs w:val="20"/>
          <w:lang w:val="en-GB"/>
        </w:rPr>
        <w:t>30 kHz</w:t>
      </w:r>
      <w:r w:rsidRPr="00872843">
        <w:rPr>
          <w:rFonts w:hint="eastAsia"/>
          <w:sz w:val="20"/>
          <w:szCs w:val="20"/>
          <w:lang w:val="en-GB"/>
        </w:rPr>
        <w:t xml:space="preserve"> and 60 kHz supported for data channel </w:t>
      </w:r>
      <w:r w:rsidRPr="00872843">
        <w:rPr>
          <w:sz w:val="20"/>
          <w:szCs w:val="20"/>
          <w:lang w:val="en-GB"/>
        </w:rPr>
        <w:t>transmission</w:t>
      </w:r>
      <w:r w:rsidRPr="00872843">
        <w:rPr>
          <w:rFonts w:hint="eastAsia"/>
          <w:sz w:val="20"/>
          <w:szCs w:val="20"/>
          <w:lang w:val="en-GB"/>
        </w:rPr>
        <w:t xml:space="preserve"> in FR1 and 60</w:t>
      </w:r>
      <w:r w:rsidR="00872843" w:rsidRPr="00872843">
        <w:rPr>
          <w:rFonts w:hint="eastAsia"/>
          <w:sz w:val="20"/>
          <w:szCs w:val="20"/>
          <w:lang w:val="en-GB"/>
        </w:rPr>
        <w:t xml:space="preserve"> </w:t>
      </w:r>
      <w:r w:rsidRPr="00872843">
        <w:rPr>
          <w:rFonts w:hint="eastAsia"/>
          <w:sz w:val="20"/>
          <w:szCs w:val="20"/>
          <w:lang w:val="en-GB"/>
        </w:rPr>
        <w:t>kHz, 120</w:t>
      </w:r>
      <w:r w:rsidR="00872843" w:rsidRPr="00872843">
        <w:rPr>
          <w:rFonts w:hint="eastAsia"/>
          <w:sz w:val="20"/>
          <w:szCs w:val="20"/>
          <w:lang w:val="en-GB"/>
        </w:rPr>
        <w:t xml:space="preserve"> </w:t>
      </w:r>
      <w:r w:rsidRPr="00872843">
        <w:rPr>
          <w:rFonts w:hint="eastAsia"/>
          <w:sz w:val="20"/>
          <w:szCs w:val="20"/>
          <w:lang w:val="en-GB"/>
        </w:rPr>
        <w:t xml:space="preserve">kHz supported in FR2. </w:t>
      </w:r>
      <w:r w:rsidR="00872843" w:rsidRPr="00872843">
        <w:rPr>
          <w:rFonts w:hint="eastAsia"/>
          <w:sz w:val="20"/>
          <w:szCs w:val="20"/>
          <w:lang w:val="en-GB"/>
        </w:rPr>
        <w:t xml:space="preserve">The Channel </w:t>
      </w:r>
      <w:r w:rsidR="00872843" w:rsidRPr="00872843">
        <w:rPr>
          <w:sz w:val="20"/>
          <w:szCs w:val="20"/>
          <w:lang w:val="en-GB"/>
        </w:rPr>
        <w:t xml:space="preserve">bandwidth sets are pending on numerologies and frequency </w:t>
      </w:r>
      <w:r w:rsidR="00872843" w:rsidRPr="00872843">
        <w:rPr>
          <w:rFonts w:hint="eastAsia"/>
          <w:sz w:val="20"/>
          <w:szCs w:val="20"/>
          <w:lang w:val="en-GB"/>
        </w:rPr>
        <w:t xml:space="preserve">ranges. </w:t>
      </w:r>
      <w:r w:rsidR="00F34925">
        <w:rPr>
          <w:rFonts w:hint="eastAsia"/>
          <w:sz w:val="20"/>
          <w:szCs w:val="20"/>
          <w:lang w:val="en-GB"/>
        </w:rPr>
        <w:t xml:space="preserve">For FR1, 5MHz ~50MHz supported for 15 kHz, for </w:t>
      </w:r>
      <w:r w:rsidR="00F34925">
        <w:rPr>
          <w:sz w:val="20"/>
          <w:szCs w:val="20"/>
          <w:lang w:val="en-GB"/>
        </w:rPr>
        <w:t>30 kHz/60kHz</w:t>
      </w:r>
      <w:r w:rsidR="00F34925">
        <w:rPr>
          <w:rFonts w:hint="eastAsia"/>
          <w:sz w:val="20"/>
          <w:szCs w:val="20"/>
          <w:lang w:val="en-GB"/>
        </w:rPr>
        <w:t xml:space="preserve"> numerologies, upper to 100MHz. For FR2, 50MHz ~200MHz for 60kHz, upper to 400MHz for 120kHz cases. Overall, we have 40 combinations of channel bandwid</w:t>
      </w:r>
      <w:r w:rsidR="00980059">
        <w:rPr>
          <w:rFonts w:hint="eastAsia"/>
          <w:sz w:val="20"/>
          <w:szCs w:val="20"/>
          <w:lang w:val="en-GB"/>
        </w:rPr>
        <w:t>th and SCSs across FR1 and FR2 in total (in LTE, we only have 6 combos). It</w:t>
      </w:r>
      <w:r w:rsidR="00980059">
        <w:rPr>
          <w:sz w:val="20"/>
          <w:szCs w:val="20"/>
          <w:lang w:val="en-GB"/>
        </w:rPr>
        <w:t>’</w:t>
      </w:r>
      <w:r w:rsidR="00980059">
        <w:rPr>
          <w:rFonts w:hint="eastAsia"/>
          <w:sz w:val="20"/>
          <w:szCs w:val="20"/>
          <w:lang w:val="en-GB"/>
        </w:rPr>
        <w:t xml:space="preserve">s </w:t>
      </w:r>
      <w:r w:rsidR="00980059">
        <w:rPr>
          <w:sz w:val="20"/>
          <w:szCs w:val="20"/>
          <w:lang w:val="en-GB"/>
        </w:rPr>
        <w:t>impractical</w:t>
      </w:r>
      <w:r w:rsidR="00980059">
        <w:rPr>
          <w:rFonts w:hint="eastAsia"/>
          <w:sz w:val="20"/>
          <w:szCs w:val="20"/>
          <w:lang w:val="en-GB"/>
        </w:rPr>
        <w:t xml:space="preserve"> to verify features under all the combinations. We need to pick up some typical combinations to introduce test cases. </w:t>
      </w:r>
      <w:r w:rsidR="001747A1">
        <w:rPr>
          <w:rFonts w:hint="eastAsia"/>
          <w:sz w:val="20"/>
          <w:szCs w:val="20"/>
          <w:lang w:val="en-GB"/>
        </w:rPr>
        <w:t>30 kHz with 50MHz and 60 kHz with 100MHz can be considered as typical combinations from our side.</w:t>
      </w:r>
    </w:p>
    <w:p w:rsidR="00980059" w:rsidRPr="00980059" w:rsidRDefault="00980059" w:rsidP="00603B1C">
      <w:pPr>
        <w:rPr>
          <w:rFonts w:hint="eastAsia"/>
          <w:b/>
          <w:sz w:val="20"/>
          <w:szCs w:val="20"/>
          <w:lang w:val="en-GB"/>
        </w:rPr>
      </w:pPr>
      <w:r w:rsidRPr="00980059">
        <w:rPr>
          <w:rFonts w:hint="eastAsia"/>
          <w:b/>
          <w:sz w:val="20"/>
          <w:szCs w:val="20"/>
          <w:lang w:val="en-GB"/>
        </w:rPr>
        <w:t>Ob1: It</w:t>
      </w:r>
      <w:r w:rsidRPr="00980059">
        <w:rPr>
          <w:b/>
          <w:sz w:val="20"/>
          <w:szCs w:val="20"/>
          <w:lang w:val="en-GB"/>
        </w:rPr>
        <w:t>’</w:t>
      </w:r>
      <w:r w:rsidRPr="00980059">
        <w:rPr>
          <w:rFonts w:hint="eastAsia"/>
          <w:b/>
          <w:sz w:val="20"/>
          <w:szCs w:val="20"/>
          <w:lang w:val="en-GB"/>
        </w:rPr>
        <w:t xml:space="preserve">s </w:t>
      </w:r>
      <w:r w:rsidRPr="00980059">
        <w:rPr>
          <w:b/>
          <w:sz w:val="20"/>
          <w:szCs w:val="20"/>
          <w:lang w:val="en-GB"/>
        </w:rPr>
        <w:t>impractical</w:t>
      </w:r>
      <w:r w:rsidRPr="00980059">
        <w:rPr>
          <w:rFonts w:hint="eastAsia"/>
          <w:b/>
          <w:sz w:val="20"/>
          <w:szCs w:val="20"/>
          <w:lang w:val="en-GB"/>
        </w:rPr>
        <w:t xml:space="preserve"> to introduce </w:t>
      </w:r>
      <w:r w:rsidRPr="00980059">
        <w:rPr>
          <w:b/>
          <w:sz w:val="20"/>
          <w:szCs w:val="20"/>
          <w:lang w:val="en-GB"/>
        </w:rPr>
        <w:t>demodulation</w:t>
      </w:r>
      <w:r w:rsidRPr="00980059">
        <w:rPr>
          <w:rFonts w:hint="eastAsia"/>
          <w:b/>
          <w:sz w:val="20"/>
          <w:szCs w:val="20"/>
          <w:lang w:val="en-GB"/>
        </w:rPr>
        <w:t xml:space="preserve"> test cases covering all the combinations of numerologies and channel bandwidths (total 40 </w:t>
      </w:r>
      <w:r w:rsidRPr="00980059">
        <w:rPr>
          <w:b/>
          <w:sz w:val="20"/>
          <w:szCs w:val="20"/>
          <w:lang w:val="en-GB"/>
        </w:rPr>
        <w:t>combos)</w:t>
      </w:r>
      <w:r w:rsidRPr="00980059">
        <w:rPr>
          <w:rFonts w:hint="eastAsia"/>
          <w:b/>
          <w:sz w:val="20"/>
          <w:szCs w:val="20"/>
          <w:lang w:val="en-GB"/>
        </w:rPr>
        <w:t xml:space="preserve"> in early stage. </w:t>
      </w:r>
    </w:p>
    <w:p w:rsidR="00F34925" w:rsidRPr="001747A1" w:rsidRDefault="001747A1" w:rsidP="00603B1C">
      <w:pPr>
        <w:rPr>
          <w:rFonts w:hint="eastAsia"/>
          <w:b/>
          <w:lang w:val="en-GB"/>
        </w:rPr>
      </w:pPr>
      <w:r w:rsidRPr="001747A1">
        <w:rPr>
          <w:rFonts w:hint="eastAsia"/>
          <w:b/>
          <w:lang w:val="en-GB"/>
        </w:rPr>
        <w:t>Modulation and coding rate</w:t>
      </w:r>
    </w:p>
    <w:p w:rsidR="00FB3082" w:rsidRDefault="001747A1" w:rsidP="00FB3082">
      <w:pPr>
        <w:rPr>
          <w:rFonts w:hint="eastAsia"/>
          <w:sz w:val="20"/>
          <w:szCs w:val="20"/>
          <w:lang w:val="en-GB"/>
        </w:rPr>
      </w:pPr>
      <w:r>
        <w:rPr>
          <w:rFonts w:hint="eastAsia"/>
          <w:sz w:val="20"/>
          <w:szCs w:val="20"/>
          <w:lang w:val="en-GB"/>
        </w:rPr>
        <w:t xml:space="preserve">For NR DL, QPSK, 16QAM, 64QAM and 256QM were supported. In LTE, QPSK 1/3, 16QAM 1/2, 64QAM 3/4 and 256 QAM 4/5 were used as normal combinations. In NR, such combinations still can be candidate normal configurations. Meanwhile, we also see the TBS determination </w:t>
      </w:r>
      <w:r>
        <w:rPr>
          <w:sz w:val="20"/>
          <w:szCs w:val="20"/>
          <w:lang w:val="en-GB"/>
        </w:rPr>
        <w:t>methodology</w:t>
      </w:r>
      <w:r>
        <w:rPr>
          <w:rFonts w:hint="eastAsia"/>
          <w:sz w:val="20"/>
          <w:szCs w:val="20"/>
          <w:lang w:val="en-GB"/>
        </w:rPr>
        <w:t xml:space="preserve"> in RAN1 is different than </w:t>
      </w:r>
      <w:r w:rsidR="004814B5">
        <w:rPr>
          <w:rFonts w:hint="eastAsia"/>
          <w:sz w:val="20"/>
          <w:szCs w:val="20"/>
          <w:lang w:val="en-GB"/>
        </w:rPr>
        <w:t>what specified in LTE, now is more align</w:t>
      </w:r>
      <w:r w:rsidR="00FB3082">
        <w:rPr>
          <w:rFonts w:hint="eastAsia"/>
          <w:sz w:val="20"/>
          <w:szCs w:val="20"/>
          <w:lang w:val="en-GB"/>
        </w:rPr>
        <w:t>ed</w:t>
      </w:r>
      <w:r w:rsidR="004814B5">
        <w:rPr>
          <w:rFonts w:hint="eastAsia"/>
          <w:sz w:val="20"/>
          <w:szCs w:val="20"/>
          <w:lang w:val="en-GB"/>
        </w:rPr>
        <w:t xml:space="preserve"> with RAN4 rules for </w:t>
      </w:r>
      <w:r w:rsidR="00FB3082">
        <w:rPr>
          <w:rFonts w:hint="eastAsia"/>
          <w:sz w:val="20"/>
          <w:szCs w:val="20"/>
          <w:lang w:val="en-GB"/>
        </w:rPr>
        <w:t xml:space="preserve">TBS selection in LTE phase, </w:t>
      </w:r>
      <w:r w:rsidR="00EA5062">
        <w:rPr>
          <w:rFonts w:hint="eastAsia"/>
          <w:sz w:val="20"/>
          <w:szCs w:val="20"/>
          <w:lang w:val="en-GB"/>
        </w:rPr>
        <w:t xml:space="preserve">which try to </w:t>
      </w:r>
      <w:r w:rsidR="00FB3082">
        <w:rPr>
          <w:rFonts w:hint="eastAsia"/>
          <w:sz w:val="20"/>
          <w:szCs w:val="20"/>
          <w:lang w:val="en-GB"/>
        </w:rPr>
        <w:t xml:space="preserve">ensure target code rate is more close to actual code rate considering actual overhead for PDSCH transmission. Taking LTE experience, FRC tables defined in annex were quite huge and </w:t>
      </w:r>
      <w:hyperlink r:id="rId9" w:history="1">
        <w:r w:rsidR="00FB3082" w:rsidRPr="00FB3082">
          <w:rPr>
            <w:sz w:val="20"/>
            <w:szCs w:val="20"/>
            <w:lang w:val="en-GB"/>
          </w:rPr>
          <w:t>accumulated</w:t>
        </w:r>
      </w:hyperlink>
      <w:r w:rsidR="00B63C37">
        <w:rPr>
          <w:rFonts w:hint="eastAsia"/>
          <w:sz w:val="20"/>
          <w:szCs w:val="20"/>
          <w:lang w:val="en-GB"/>
        </w:rPr>
        <w:t xml:space="preserve"> (217 pages for FRC in current LTE spec)</w:t>
      </w:r>
      <w:proofErr w:type="gramStart"/>
      <w:r w:rsidR="00FB3082">
        <w:rPr>
          <w:rFonts w:hint="eastAsia"/>
          <w:sz w:val="20"/>
          <w:szCs w:val="20"/>
          <w:lang w:val="en-GB"/>
        </w:rPr>
        <w:t>,</w:t>
      </w:r>
      <w:proofErr w:type="gramEnd"/>
      <w:r w:rsidR="00FB3082">
        <w:rPr>
          <w:rFonts w:hint="eastAsia"/>
          <w:sz w:val="20"/>
          <w:szCs w:val="20"/>
          <w:lang w:val="en-GB"/>
        </w:rPr>
        <w:t xml:space="preserve"> we may need to consider how to introduce FRC in NR with more efficiency and future proof way.</w:t>
      </w:r>
    </w:p>
    <w:p w:rsidR="00F34925" w:rsidRDefault="00FB3082" w:rsidP="00FB3082">
      <w:pPr>
        <w:rPr>
          <w:rFonts w:hint="eastAsia"/>
          <w:b/>
          <w:sz w:val="20"/>
          <w:szCs w:val="20"/>
          <w:lang w:val="en-GB"/>
        </w:rPr>
      </w:pPr>
      <w:r>
        <w:rPr>
          <w:rFonts w:hint="eastAsia"/>
          <w:b/>
          <w:sz w:val="20"/>
          <w:szCs w:val="20"/>
          <w:lang w:val="en-GB"/>
        </w:rPr>
        <w:t xml:space="preserve">Ob2: </w:t>
      </w:r>
      <w:r>
        <w:rPr>
          <w:b/>
          <w:sz w:val="20"/>
          <w:szCs w:val="20"/>
          <w:lang w:val="en-GB"/>
        </w:rPr>
        <w:t>Reusing</w:t>
      </w:r>
      <w:r>
        <w:rPr>
          <w:rFonts w:hint="eastAsia"/>
          <w:b/>
          <w:sz w:val="20"/>
          <w:szCs w:val="20"/>
          <w:lang w:val="en-GB"/>
        </w:rPr>
        <w:t xml:space="preserve"> LTE modulation and coding rate combinations of </w:t>
      </w:r>
      <w:r w:rsidRPr="00FB3082">
        <w:rPr>
          <w:rFonts w:hint="eastAsia"/>
          <w:b/>
          <w:sz w:val="20"/>
          <w:szCs w:val="20"/>
          <w:lang w:val="en-GB"/>
        </w:rPr>
        <w:t>QPSK 1/3, 16QAM 1/2, 64QAM 3/4 and 256 QAM 4/5</w:t>
      </w:r>
      <w:r>
        <w:rPr>
          <w:rFonts w:hint="eastAsia"/>
          <w:b/>
          <w:sz w:val="20"/>
          <w:szCs w:val="20"/>
          <w:lang w:val="en-GB"/>
        </w:rPr>
        <w:t xml:space="preserve"> as </w:t>
      </w:r>
      <w:r w:rsidR="003F3B4D">
        <w:rPr>
          <w:rFonts w:hint="eastAsia"/>
          <w:b/>
          <w:sz w:val="20"/>
          <w:szCs w:val="20"/>
          <w:lang w:val="en-GB"/>
        </w:rPr>
        <w:t>candidate options</w:t>
      </w:r>
      <w:r w:rsidR="00EA5062">
        <w:rPr>
          <w:rFonts w:hint="eastAsia"/>
          <w:b/>
          <w:sz w:val="20"/>
          <w:szCs w:val="20"/>
          <w:lang w:val="en-GB"/>
        </w:rPr>
        <w:t xml:space="preserve"> for NR</w:t>
      </w:r>
      <w:r w:rsidR="003F3B4D">
        <w:rPr>
          <w:rFonts w:hint="eastAsia"/>
          <w:b/>
          <w:sz w:val="20"/>
          <w:szCs w:val="20"/>
          <w:lang w:val="en-GB"/>
        </w:rPr>
        <w:t>.</w:t>
      </w:r>
    </w:p>
    <w:p w:rsidR="003F3B4D" w:rsidRDefault="003F3B4D" w:rsidP="00FB3082">
      <w:pPr>
        <w:rPr>
          <w:rFonts w:hint="eastAsia"/>
          <w:b/>
          <w:sz w:val="20"/>
          <w:szCs w:val="20"/>
          <w:lang w:val="en-GB"/>
        </w:rPr>
      </w:pPr>
      <w:r>
        <w:rPr>
          <w:rFonts w:hint="eastAsia"/>
          <w:b/>
          <w:sz w:val="20"/>
          <w:szCs w:val="20"/>
          <w:lang w:val="en-GB"/>
        </w:rPr>
        <w:t>Ob3: RAN4 need to consider optimization of introducing FRC into specs.</w:t>
      </w:r>
    </w:p>
    <w:p w:rsidR="003F3B4D" w:rsidRPr="003F3B4D" w:rsidRDefault="00B63C37" w:rsidP="00FB3082">
      <w:pPr>
        <w:rPr>
          <w:rFonts w:hint="eastAsia"/>
          <w:b/>
          <w:sz w:val="20"/>
          <w:szCs w:val="20"/>
          <w:lang w:val="en-GB"/>
        </w:rPr>
      </w:pPr>
      <w:r>
        <w:rPr>
          <w:b/>
          <w:sz w:val="20"/>
          <w:szCs w:val="20"/>
          <w:lang w:val="en-GB"/>
        </w:rPr>
        <w:t>Transmission</w:t>
      </w:r>
      <w:r>
        <w:rPr>
          <w:rFonts w:hint="eastAsia"/>
          <w:b/>
          <w:sz w:val="20"/>
          <w:szCs w:val="20"/>
          <w:lang w:val="en-GB"/>
        </w:rPr>
        <w:t xml:space="preserve"> schemes and layers </w:t>
      </w:r>
    </w:p>
    <w:p w:rsidR="00B63C37" w:rsidRPr="007C0766" w:rsidRDefault="00B63C37" w:rsidP="00FB3082">
      <w:pPr>
        <w:jc w:val="left"/>
        <w:rPr>
          <w:rFonts w:hint="eastAsia"/>
          <w:sz w:val="20"/>
          <w:szCs w:val="20"/>
          <w:lang w:val="en-GB"/>
        </w:rPr>
      </w:pPr>
      <w:r>
        <w:rPr>
          <w:rFonts w:hint="eastAsia"/>
          <w:sz w:val="20"/>
          <w:szCs w:val="20"/>
          <w:lang w:val="en-GB"/>
        </w:rPr>
        <w:t xml:space="preserve">In NR Rel-15, only one </w:t>
      </w:r>
      <w:r>
        <w:rPr>
          <w:sz w:val="20"/>
          <w:szCs w:val="20"/>
          <w:lang w:val="en-GB"/>
        </w:rPr>
        <w:t>transmission</w:t>
      </w:r>
      <w:r>
        <w:rPr>
          <w:rFonts w:hint="eastAsia"/>
          <w:sz w:val="20"/>
          <w:szCs w:val="20"/>
          <w:lang w:val="en-GB"/>
        </w:rPr>
        <w:t xml:space="preserve"> scheme introduced with DMRS based </w:t>
      </w:r>
      <w:r>
        <w:rPr>
          <w:sz w:val="20"/>
          <w:szCs w:val="20"/>
          <w:lang w:val="en-GB"/>
        </w:rPr>
        <w:t>transmission</w:t>
      </w:r>
      <w:r>
        <w:rPr>
          <w:rFonts w:hint="eastAsia"/>
          <w:sz w:val="20"/>
          <w:szCs w:val="20"/>
          <w:lang w:val="en-GB"/>
        </w:rPr>
        <w:t xml:space="preserve"> (transmission scheme 1). From RAN1 </w:t>
      </w:r>
      <w:r>
        <w:rPr>
          <w:sz w:val="20"/>
          <w:szCs w:val="20"/>
          <w:lang w:val="en-GB"/>
        </w:rPr>
        <w:t>perspective</w:t>
      </w:r>
      <w:r>
        <w:rPr>
          <w:rFonts w:hint="eastAsia"/>
          <w:sz w:val="20"/>
          <w:szCs w:val="20"/>
          <w:lang w:val="en-GB"/>
        </w:rPr>
        <w:t xml:space="preserve">, upper to 8 layers for SU-MIMO and upper 12 layers supported for MU-MIMO. Meanwhile from RAN4 agreements for UE RF </w:t>
      </w:r>
      <w:r>
        <w:rPr>
          <w:sz w:val="20"/>
          <w:szCs w:val="20"/>
          <w:lang w:val="en-GB"/>
        </w:rPr>
        <w:t>architecture,</w:t>
      </w:r>
      <w:r>
        <w:rPr>
          <w:rFonts w:hint="eastAsia"/>
          <w:sz w:val="20"/>
          <w:szCs w:val="20"/>
          <w:lang w:val="en-GB"/>
        </w:rPr>
        <w:t xml:space="preserve"> 4 receiver ports with upper to 4 layers in FR1 and 2 receiver ports with upper to 2 </w:t>
      </w:r>
      <w:r w:rsidR="007C0766">
        <w:rPr>
          <w:sz w:val="20"/>
          <w:szCs w:val="20"/>
          <w:lang w:val="en-GB"/>
        </w:rPr>
        <w:t>layers</w:t>
      </w:r>
      <w:r>
        <w:rPr>
          <w:rFonts w:hint="eastAsia"/>
          <w:sz w:val="20"/>
          <w:szCs w:val="20"/>
          <w:lang w:val="en-GB"/>
        </w:rPr>
        <w:t xml:space="preserve"> suppo</w:t>
      </w:r>
      <w:r w:rsidR="007C0766">
        <w:rPr>
          <w:rFonts w:hint="eastAsia"/>
          <w:sz w:val="20"/>
          <w:szCs w:val="20"/>
          <w:lang w:val="en-GB"/>
        </w:rPr>
        <w:t>rted.</w:t>
      </w:r>
    </w:p>
    <w:p w:rsidR="00603B1C" w:rsidRPr="005F1126" w:rsidRDefault="005F1126" w:rsidP="00603B1C">
      <w:pPr>
        <w:rPr>
          <w:rFonts w:hint="eastAsia"/>
          <w:b/>
          <w:sz w:val="20"/>
          <w:szCs w:val="20"/>
          <w:lang w:val="en-GB"/>
        </w:rPr>
      </w:pPr>
      <w:r w:rsidRPr="005F1126">
        <w:rPr>
          <w:rFonts w:hint="eastAsia"/>
          <w:b/>
          <w:sz w:val="20"/>
          <w:szCs w:val="20"/>
          <w:lang w:val="en-GB"/>
        </w:rPr>
        <w:t>Ob4:</w:t>
      </w:r>
      <w:r>
        <w:rPr>
          <w:rFonts w:hint="eastAsia"/>
          <w:b/>
          <w:sz w:val="20"/>
          <w:szCs w:val="20"/>
          <w:lang w:val="en-GB"/>
        </w:rPr>
        <w:t xml:space="preserve"> </w:t>
      </w:r>
      <w:r w:rsidRPr="005F1126">
        <w:rPr>
          <w:rFonts w:hint="eastAsia"/>
          <w:b/>
          <w:sz w:val="20"/>
          <w:szCs w:val="20"/>
          <w:lang w:val="en-GB"/>
        </w:rPr>
        <w:t xml:space="preserve">Demodulation test cases </w:t>
      </w:r>
      <w:r w:rsidRPr="005F1126">
        <w:rPr>
          <w:b/>
          <w:sz w:val="20"/>
          <w:szCs w:val="20"/>
          <w:lang w:val="en-GB"/>
        </w:rPr>
        <w:t>need to co</w:t>
      </w:r>
      <w:r>
        <w:rPr>
          <w:b/>
          <w:sz w:val="20"/>
          <w:szCs w:val="20"/>
          <w:lang w:val="en-GB"/>
        </w:rPr>
        <w:t xml:space="preserve">ver upper to </w:t>
      </w:r>
      <w:r w:rsidR="00EA5062">
        <w:rPr>
          <w:rFonts w:hint="eastAsia"/>
          <w:b/>
          <w:sz w:val="20"/>
          <w:szCs w:val="20"/>
          <w:lang w:val="en-GB"/>
        </w:rPr>
        <w:t>2/</w:t>
      </w:r>
      <w:r>
        <w:rPr>
          <w:b/>
          <w:sz w:val="20"/>
          <w:szCs w:val="20"/>
          <w:lang w:val="en-GB"/>
        </w:rPr>
        <w:t xml:space="preserve">4 layers </w:t>
      </w:r>
      <w:r>
        <w:rPr>
          <w:rFonts w:hint="eastAsia"/>
          <w:b/>
          <w:sz w:val="20"/>
          <w:szCs w:val="20"/>
          <w:lang w:val="en-GB"/>
        </w:rPr>
        <w:t>with 2Rx and 4Rx in Rel-15.</w:t>
      </w:r>
    </w:p>
    <w:p w:rsidR="00603B1C" w:rsidRDefault="005F1126" w:rsidP="00603B1C">
      <w:pPr>
        <w:rPr>
          <w:rFonts w:hint="eastAsia"/>
          <w:b/>
          <w:sz w:val="20"/>
          <w:szCs w:val="20"/>
          <w:lang w:val="en-GB"/>
        </w:rPr>
      </w:pPr>
      <w:r w:rsidRPr="005F1126">
        <w:rPr>
          <w:rFonts w:hint="eastAsia"/>
          <w:b/>
          <w:sz w:val="20"/>
          <w:szCs w:val="20"/>
          <w:lang w:val="en-GB"/>
        </w:rPr>
        <w:lastRenderedPageBreak/>
        <w:t>Channel model &amp; Doppler shift</w:t>
      </w:r>
    </w:p>
    <w:p w:rsidR="005F1126" w:rsidRDefault="001544CF" w:rsidP="00603B1C">
      <w:pPr>
        <w:rPr>
          <w:rFonts w:hint="eastAsia"/>
          <w:sz w:val="20"/>
          <w:szCs w:val="20"/>
          <w:lang w:val="en-GB"/>
        </w:rPr>
      </w:pPr>
      <w:r w:rsidRPr="001544CF">
        <w:rPr>
          <w:rFonts w:hint="eastAsia"/>
          <w:sz w:val="20"/>
          <w:szCs w:val="20"/>
          <w:lang w:val="en-GB"/>
        </w:rPr>
        <w:t>Basically, TDL mode captured in TR 38.901 can be used for introducing performance test cases in NR.</w:t>
      </w:r>
      <w:r>
        <w:rPr>
          <w:rFonts w:hint="eastAsia"/>
          <w:sz w:val="20"/>
          <w:szCs w:val="20"/>
          <w:lang w:val="en-GB"/>
        </w:rPr>
        <w:t xml:space="preserve"> For NR, large </w:t>
      </w:r>
      <w:r>
        <w:rPr>
          <w:sz w:val="20"/>
          <w:szCs w:val="20"/>
          <w:lang w:val="en-GB"/>
        </w:rPr>
        <w:t>frequency</w:t>
      </w:r>
      <w:r>
        <w:rPr>
          <w:rFonts w:hint="eastAsia"/>
          <w:sz w:val="20"/>
          <w:szCs w:val="20"/>
          <w:lang w:val="en-GB"/>
        </w:rPr>
        <w:t xml:space="preserve"> ranges covered across FR1 and FR2, </w:t>
      </w:r>
      <w:r w:rsidR="00EA5062">
        <w:rPr>
          <w:sz w:val="20"/>
          <w:szCs w:val="20"/>
          <w:lang w:val="en-GB"/>
        </w:rPr>
        <w:t>Doppler</w:t>
      </w:r>
      <w:r>
        <w:rPr>
          <w:rFonts w:hint="eastAsia"/>
          <w:sz w:val="20"/>
          <w:szCs w:val="20"/>
          <w:lang w:val="en-GB"/>
        </w:rPr>
        <w:t xml:space="preserve"> shift need to be </w:t>
      </w:r>
      <w:r>
        <w:rPr>
          <w:sz w:val="20"/>
          <w:szCs w:val="20"/>
          <w:lang w:val="en-GB"/>
        </w:rPr>
        <w:t>consider</w:t>
      </w:r>
      <w:r>
        <w:rPr>
          <w:rFonts w:hint="eastAsia"/>
          <w:sz w:val="20"/>
          <w:szCs w:val="20"/>
          <w:lang w:val="en-GB"/>
        </w:rPr>
        <w:t xml:space="preserve">ed with proper frequency ranges. </w:t>
      </w:r>
    </w:p>
    <w:p w:rsidR="001544CF" w:rsidRDefault="001544CF" w:rsidP="00603B1C">
      <w:pPr>
        <w:rPr>
          <w:rFonts w:hint="eastAsia"/>
          <w:b/>
          <w:sz w:val="20"/>
          <w:szCs w:val="20"/>
          <w:lang w:val="en-GB"/>
        </w:rPr>
      </w:pPr>
      <w:r w:rsidRPr="001544CF">
        <w:rPr>
          <w:rFonts w:hint="eastAsia"/>
          <w:b/>
          <w:sz w:val="20"/>
          <w:szCs w:val="20"/>
          <w:lang w:val="en-GB"/>
        </w:rPr>
        <w:t xml:space="preserve">QCL </w:t>
      </w:r>
      <w:r w:rsidRPr="001544CF">
        <w:rPr>
          <w:b/>
          <w:sz w:val="20"/>
          <w:szCs w:val="20"/>
          <w:lang w:val="en-GB"/>
        </w:rPr>
        <w:t>behaviour</w:t>
      </w:r>
    </w:p>
    <w:p w:rsidR="001544CF" w:rsidRDefault="001544CF" w:rsidP="00603B1C">
      <w:pPr>
        <w:rPr>
          <w:rFonts w:hint="eastAsia"/>
          <w:sz w:val="20"/>
          <w:szCs w:val="20"/>
          <w:lang w:val="en-GB"/>
        </w:rPr>
      </w:pPr>
      <w:r>
        <w:rPr>
          <w:rFonts w:hint="eastAsia"/>
          <w:sz w:val="20"/>
          <w:szCs w:val="20"/>
          <w:lang w:val="en-GB"/>
        </w:rPr>
        <w:t>TCI framework was introduced in NR with below QCL types:</w:t>
      </w:r>
    </w:p>
    <w:p w:rsidR="001544CF" w:rsidRPr="001544CF" w:rsidRDefault="001544CF" w:rsidP="001544CF">
      <w:pPr>
        <w:rPr>
          <w:sz w:val="20"/>
          <w:szCs w:val="20"/>
          <w:lang w:val="en-GB"/>
        </w:rPr>
      </w:pPr>
      <w:r w:rsidRPr="001544CF">
        <w:rPr>
          <w:sz w:val="20"/>
          <w:szCs w:val="20"/>
          <w:lang w:val="en-GB"/>
        </w:rPr>
        <w:t>-</w:t>
      </w:r>
      <w:r w:rsidRPr="001544CF">
        <w:rPr>
          <w:sz w:val="20"/>
          <w:szCs w:val="20"/>
          <w:lang w:val="en-GB"/>
        </w:rPr>
        <w:tab/>
        <w:t>QCL-</w:t>
      </w:r>
      <w:proofErr w:type="spellStart"/>
      <w:r w:rsidRPr="001544CF">
        <w:rPr>
          <w:sz w:val="20"/>
          <w:szCs w:val="20"/>
          <w:lang w:val="en-GB"/>
        </w:rPr>
        <w:t>TypeA</w:t>
      </w:r>
      <w:proofErr w:type="spellEnd"/>
      <w:r w:rsidRPr="001544CF">
        <w:rPr>
          <w:sz w:val="20"/>
          <w:szCs w:val="20"/>
          <w:lang w:val="en-GB"/>
        </w:rPr>
        <w:t>: {Doppler shift, Doppler spread, average delay, delay spread}</w:t>
      </w:r>
    </w:p>
    <w:p w:rsidR="001544CF" w:rsidRPr="001544CF" w:rsidRDefault="001544CF" w:rsidP="001544CF">
      <w:pPr>
        <w:rPr>
          <w:sz w:val="20"/>
          <w:szCs w:val="20"/>
          <w:lang w:val="en-GB"/>
        </w:rPr>
      </w:pPr>
      <w:r w:rsidRPr="001544CF">
        <w:rPr>
          <w:sz w:val="20"/>
          <w:szCs w:val="20"/>
          <w:lang w:val="en-GB"/>
        </w:rPr>
        <w:t>-</w:t>
      </w:r>
      <w:r w:rsidRPr="001544CF">
        <w:rPr>
          <w:sz w:val="20"/>
          <w:szCs w:val="20"/>
          <w:lang w:val="en-GB"/>
        </w:rPr>
        <w:tab/>
        <w:t>QCL-</w:t>
      </w:r>
      <w:proofErr w:type="spellStart"/>
      <w:r w:rsidRPr="001544CF">
        <w:rPr>
          <w:sz w:val="20"/>
          <w:szCs w:val="20"/>
          <w:lang w:val="en-GB"/>
        </w:rPr>
        <w:t>TypeB</w:t>
      </w:r>
      <w:proofErr w:type="spellEnd"/>
      <w:r w:rsidRPr="001544CF">
        <w:rPr>
          <w:sz w:val="20"/>
          <w:szCs w:val="20"/>
          <w:lang w:val="en-GB"/>
        </w:rPr>
        <w:t>: {Doppler shift, Doppler spread}</w:t>
      </w:r>
    </w:p>
    <w:p w:rsidR="001544CF" w:rsidRPr="001544CF" w:rsidRDefault="001544CF" w:rsidP="001544CF">
      <w:pPr>
        <w:rPr>
          <w:sz w:val="20"/>
          <w:szCs w:val="20"/>
          <w:lang w:val="en-GB"/>
        </w:rPr>
      </w:pPr>
      <w:r w:rsidRPr="001544CF">
        <w:rPr>
          <w:sz w:val="20"/>
          <w:szCs w:val="20"/>
          <w:lang w:val="en-GB"/>
        </w:rPr>
        <w:t>-</w:t>
      </w:r>
      <w:r w:rsidRPr="001544CF">
        <w:rPr>
          <w:sz w:val="20"/>
          <w:szCs w:val="20"/>
          <w:lang w:val="en-GB"/>
        </w:rPr>
        <w:tab/>
        <w:t>QCL-</w:t>
      </w:r>
      <w:proofErr w:type="spellStart"/>
      <w:r w:rsidRPr="001544CF">
        <w:rPr>
          <w:sz w:val="20"/>
          <w:szCs w:val="20"/>
          <w:lang w:val="en-GB"/>
        </w:rPr>
        <w:t>TypeC</w:t>
      </w:r>
      <w:proofErr w:type="spellEnd"/>
      <w:r w:rsidRPr="001544CF">
        <w:rPr>
          <w:sz w:val="20"/>
          <w:szCs w:val="20"/>
          <w:lang w:val="en-GB"/>
        </w:rPr>
        <w:t>: {average delay, Doppler shift}</w:t>
      </w:r>
    </w:p>
    <w:p w:rsidR="001544CF" w:rsidRPr="001544CF" w:rsidRDefault="001544CF" w:rsidP="001544CF">
      <w:pPr>
        <w:rPr>
          <w:sz w:val="20"/>
          <w:szCs w:val="20"/>
          <w:lang w:val="en-GB"/>
        </w:rPr>
      </w:pPr>
      <w:r w:rsidRPr="001544CF">
        <w:rPr>
          <w:sz w:val="20"/>
          <w:szCs w:val="20"/>
          <w:lang w:val="en-GB"/>
        </w:rPr>
        <w:t>-</w:t>
      </w:r>
      <w:r w:rsidRPr="001544CF">
        <w:rPr>
          <w:sz w:val="20"/>
          <w:szCs w:val="20"/>
          <w:lang w:val="en-GB"/>
        </w:rPr>
        <w:tab/>
        <w:t>QCL-</w:t>
      </w:r>
      <w:proofErr w:type="spellStart"/>
      <w:r w:rsidRPr="001544CF">
        <w:rPr>
          <w:sz w:val="20"/>
          <w:szCs w:val="20"/>
          <w:lang w:val="en-GB"/>
        </w:rPr>
        <w:t>TypeD</w:t>
      </w:r>
      <w:proofErr w:type="spellEnd"/>
      <w:r w:rsidRPr="001544CF">
        <w:rPr>
          <w:sz w:val="20"/>
          <w:szCs w:val="20"/>
          <w:lang w:val="en-GB"/>
        </w:rPr>
        <w:t>: {Spatial Rx parameter}</w:t>
      </w:r>
    </w:p>
    <w:p w:rsidR="00563BFE" w:rsidRPr="00563BFE" w:rsidRDefault="001544CF" w:rsidP="00603B1C">
      <w:pPr>
        <w:rPr>
          <w:rFonts w:hint="eastAsia"/>
          <w:b/>
          <w:sz w:val="20"/>
          <w:szCs w:val="20"/>
          <w:lang w:val="en-GB"/>
        </w:rPr>
      </w:pPr>
      <w:r w:rsidRPr="001544CF">
        <w:rPr>
          <w:rFonts w:hint="eastAsia"/>
          <w:b/>
          <w:sz w:val="20"/>
          <w:szCs w:val="20"/>
          <w:lang w:val="en-GB"/>
        </w:rPr>
        <w:t>Ob5:</w:t>
      </w:r>
      <w:r>
        <w:rPr>
          <w:rFonts w:hint="eastAsia"/>
          <w:b/>
          <w:sz w:val="20"/>
          <w:szCs w:val="20"/>
          <w:lang w:val="en-GB"/>
        </w:rPr>
        <w:t xml:space="preserve"> Demodulations test cases required to verify UE processing with </w:t>
      </w:r>
      <w:r w:rsidR="00563BFE">
        <w:rPr>
          <w:rFonts w:hint="eastAsia"/>
          <w:b/>
          <w:sz w:val="20"/>
          <w:szCs w:val="20"/>
          <w:lang w:val="en-GB"/>
        </w:rPr>
        <w:t>different TCI configurations, especially for beam indication/switch.</w:t>
      </w:r>
    </w:p>
    <w:p w:rsidR="00603B1C" w:rsidRDefault="00603B1C" w:rsidP="00603B1C">
      <w:pPr>
        <w:pStyle w:val="1"/>
        <w:rPr>
          <w:rFonts w:asciiTheme="minorHAnsi" w:hAnsiTheme="minorHAnsi" w:cs="Arial" w:hint="eastAsia"/>
          <w:b/>
          <w:sz w:val="20"/>
          <w:lang w:eastAsia="zh-CN"/>
        </w:rPr>
      </w:pPr>
      <w:r>
        <w:rPr>
          <w:rFonts w:asciiTheme="minorHAnsi" w:hAnsiTheme="minorHAnsi" w:cs="Arial" w:hint="eastAsia"/>
          <w:b/>
          <w:sz w:val="20"/>
          <w:lang w:eastAsia="zh-CN"/>
        </w:rPr>
        <w:t>CSI</w:t>
      </w:r>
    </w:p>
    <w:p w:rsidR="00D14457" w:rsidRDefault="00D14457" w:rsidP="00D14457">
      <w:pPr>
        <w:rPr>
          <w:rFonts w:hint="eastAsia"/>
          <w:sz w:val="20"/>
          <w:szCs w:val="20"/>
          <w:lang w:val="en-GB"/>
        </w:rPr>
      </w:pPr>
      <w:r w:rsidRPr="00764BD3">
        <w:rPr>
          <w:rFonts w:hint="eastAsia"/>
          <w:sz w:val="20"/>
          <w:szCs w:val="20"/>
          <w:lang w:val="en-GB"/>
        </w:rPr>
        <w:t xml:space="preserve">NR_MIMO was designed to further improve performance and enable deployment in mmWave bands with multi beam management. CSI framework in NR can be considered as an enhancement based on the design for Rel-14 </w:t>
      </w:r>
      <w:proofErr w:type="spellStart"/>
      <w:r w:rsidRPr="00764BD3">
        <w:rPr>
          <w:rFonts w:hint="eastAsia"/>
          <w:sz w:val="20"/>
          <w:szCs w:val="20"/>
          <w:lang w:val="en-GB"/>
        </w:rPr>
        <w:t>eFD</w:t>
      </w:r>
      <w:proofErr w:type="spellEnd"/>
      <w:r w:rsidRPr="00764BD3">
        <w:rPr>
          <w:rFonts w:hint="eastAsia"/>
          <w:sz w:val="20"/>
          <w:szCs w:val="20"/>
          <w:lang w:val="en-GB"/>
        </w:rPr>
        <w:t xml:space="preserve">-MIMO CSI to facilitate hybrid beam </w:t>
      </w:r>
      <w:r w:rsidRPr="00764BD3">
        <w:rPr>
          <w:sz w:val="20"/>
          <w:szCs w:val="20"/>
          <w:lang w:val="en-GB"/>
        </w:rPr>
        <w:t>operation</w:t>
      </w:r>
      <w:r w:rsidRPr="00764BD3">
        <w:rPr>
          <w:rFonts w:hint="eastAsia"/>
          <w:sz w:val="20"/>
          <w:szCs w:val="20"/>
          <w:lang w:val="en-GB"/>
        </w:rPr>
        <w:t xml:space="preserve">. </w:t>
      </w:r>
      <w:r w:rsidR="00294699">
        <w:rPr>
          <w:rFonts w:hint="eastAsia"/>
          <w:sz w:val="20"/>
          <w:szCs w:val="20"/>
          <w:lang w:val="en-GB"/>
        </w:rPr>
        <w:t xml:space="preserve">Modular CSI </w:t>
      </w:r>
      <w:r w:rsidR="00294699">
        <w:rPr>
          <w:sz w:val="20"/>
          <w:szCs w:val="20"/>
          <w:lang w:val="en-GB"/>
        </w:rPr>
        <w:t>framework</w:t>
      </w:r>
      <w:r w:rsidR="00294699">
        <w:rPr>
          <w:rFonts w:hint="eastAsia"/>
          <w:sz w:val="20"/>
          <w:szCs w:val="20"/>
          <w:lang w:val="en-GB"/>
        </w:rPr>
        <w:t xml:space="preserve"> was introduced in </w:t>
      </w:r>
      <w:r w:rsidR="00872843">
        <w:rPr>
          <w:sz w:val="20"/>
          <w:szCs w:val="20"/>
          <w:lang w:val="en-GB"/>
        </w:rPr>
        <w:t>a future proof manner which consists</w:t>
      </w:r>
      <w:r w:rsidR="00294699">
        <w:rPr>
          <w:rFonts w:hint="eastAsia"/>
          <w:sz w:val="20"/>
          <w:szCs w:val="20"/>
          <w:lang w:val="en-GB"/>
        </w:rPr>
        <w:t xml:space="preserve"> of CSI-RS resources settings, CSI reporting settings and links configurations </w:t>
      </w:r>
      <w:r w:rsidR="00294699">
        <w:rPr>
          <w:sz w:val="20"/>
          <w:szCs w:val="20"/>
          <w:lang w:val="en-GB"/>
        </w:rPr>
        <w:t>between</w:t>
      </w:r>
      <w:r w:rsidR="00294699">
        <w:rPr>
          <w:rFonts w:hint="eastAsia"/>
          <w:sz w:val="20"/>
          <w:szCs w:val="20"/>
          <w:lang w:val="en-GB"/>
        </w:rPr>
        <w:t xml:space="preserve"> them for measurement list.</w:t>
      </w:r>
    </w:p>
    <w:p w:rsidR="00294699" w:rsidRPr="00764BD3" w:rsidRDefault="00294699" w:rsidP="00294699">
      <w:pPr>
        <w:jc w:val="center"/>
        <w:rPr>
          <w:rFonts w:hint="eastAsia"/>
          <w:sz w:val="20"/>
          <w:szCs w:val="20"/>
          <w:lang w:val="en-GB"/>
        </w:rPr>
      </w:pPr>
      <w:r>
        <w:rPr>
          <w:noProof/>
        </w:rPr>
        <w:drawing>
          <wp:inline distT="0" distB="0" distL="0" distR="0" wp14:anchorId="5B322CD0" wp14:editId="7C95F421">
            <wp:extent cx="5183747" cy="2228045"/>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83747" cy="2228045"/>
                    </a:xfrm>
                    <a:prstGeom prst="rect">
                      <a:avLst/>
                    </a:prstGeom>
                  </pic:spPr>
                </pic:pic>
              </a:graphicData>
            </a:graphic>
          </wp:inline>
        </w:drawing>
      </w:r>
      <w:bookmarkStart w:id="0" w:name="_GoBack"/>
      <w:bookmarkEnd w:id="0"/>
    </w:p>
    <w:p w:rsidR="00D14457" w:rsidRDefault="00D14457" w:rsidP="00D14457">
      <w:pPr>
        <w:rPr>
          <w:rFonts w:hint="eastAsia"/>
          <w:b/>
          <w:sz w:val="20"/>
          <w:szCs w:val="20"/>
          <w:u w:val="single"/>
          <w:lang w:val="en-GB"/>
        </w:rPr>
      </w:pPr>
      <w:r w:rsidRPr="00764BD3">
        <w:rPr>
          <w:rFonts w:hint="eastAsia"/>
          <w:b/>
          <w:sz w:val="20"/>
          <w:szCs w:val="20"/>
          <w:u w:val="single"/>
          <w:lang w:val="en-GB"/>
        </w:rPr>
        <w:t>Reporting content</w:t>
      </w:r>
    </w:p>
    <w:p w:rsidR="00603B1C" w:rsidRPr="00764BD3" w:rsidRDefault="00603B1C" w:rsidP="00603B1C">
      <w:pPr>
        <w:rPr>
          <w:rFonts w:hint="eastAsia"/>
          <w:sz w:val="20"/>
          <w:szCs w:val="20"/>
          <w:lang w:val="en-GB"/>
        </w:rPr>
      </w:pPr>
      <w:r w:rsidRPr="00764BD3">
        <w:rPr>
          <w:rFonts w:hint="eastAsia"/>
          <w:sz w:val="20"/>
          <w:szCs w:val="20"/>
          <w:lang w:val="en-GB"/>
        </w:rPr>
        <w:t xml:space="preserve">In NR, </w:t>
      </w:r>
      <w:r w:rsidRPr="00764BD3">
        <w:rPr>
          <w:sz w:val="20"/>
          <w:szCs w:val="20"/>
          <w:lang w:val="en-GB"/>
        </w:rPr>
        <w:t>CSI consists of Channel Quality Indicator (CQI), precoding matrix indicator (PMI), CSI-RS resource indicator (CRI), strongest layer indication (SLI), rank indication (RI) and L1-RSRP.</w:t>
      </w:r>
      <w:r w:rsidRPr="00764BD3">
        <w:rPr>
          <w:rFonts w:hint="eastAsia"/>
          <w:sz w:val="20"/>
          <w:szCs w:val="20"/>
          <w:lang w:val="en-GB"/>
        </w:rPr>
        <w:t xml:space="preserve"> </w:t>
      </w:r>
    </w:p>
    <w:p w:rsidR="00764BD3" w:rsidRPr="00764BD3" w:rsidRDefault="00764BD3" w:rsidP="00603B1C">
      <w:pPr>
        <w:rPr>
          <w:rFonts w:hint="eastAsia"/>
          <w:b/>
          <w:sz w:val="20"/>
          <w:szCs w:val="20"/>
        </w:rPr>
      </w:pPr>
      <w:r w:rsidRPr="00764BD3">
        <w:rPr>
          <w:rFonts w:hint="eastAsia"/>
          <w:b/>
          <w:sz w:val="20"/>
          <w:szCs w:val="20"/>
          <w:lang w:val="en-GB"/>
        </w:rPr>
        <w:t xml:space="preserve">CQI </w:t>
      </w:r>
    </w:p>
    <w:p w:rsidR="00B13DD4" w:rsidRDefault="00764BD3" w:rsidP="00603B1C">
      <w:pPr>
        <w:rPr>
          <w:rFonts w:hint="eastAsia"/>
          <w:lang w:val="en-GB"/>
        </w:rPr>
      </w:pPr>
      <w:r>
        <w:rPr>
          <w:rFonts w:hint="eastAsia"/>
          <w:lang w:val="en-GB"/>
        </w:rPr>
        <w:t>In NR, 3 configurable</w:t>
      </w:r>
      <w:r w:rsidR="00B13DD4">
        <w:rPr>
          <w:rFonts w:hint="eastAsia"/>
          <w:lang w:val="en-GB"/>
        </w:rPr>
        <w:t xml:space="preserve"> CQI index tables </w:t>
      </w:r>
      <w:r w:rsidR="00B13DD4">
        <w:rPr>
          <w:lang w:val="en-GB"/>
        </w:rPr>
        <w:t>introduced</w:t>
      </w:r>
    </w:p>
    <w:p w:rsidR="00603B1C" w:rsidRDefault="00B13DD4" w:rsidP="00B13DD4">
      <w:pPr>
        <w:pStyle w:val="a5"/>
        <w:numPr>
          <w:ilvl w:val="0"/>
          <w:numId w:val="48"/>
        </w:numPr>
        <w:ind w:firstLineChars="0"/>
        <w:rPr>
          <w:rFonts w:asciiTheme="minorHAnsi" w:hAnsiTheme="minorHAnsi" w:hint="eastAsia"/>
          <w:sz w:val="20"/>
          <w:szCs w:val="20"/>
          <w:lang w:val="en-GB"/>
        </w:rPr>
      </w:pPr>
      <w:r w:rsidRPr="00B13DD4">
        <w:rPr>
          <w:rFonts w:asciiTheme="minorHAnsi" w:hAnsiTheme="minorHAnsi"/>
          <w:sz w:val="20"/>
          <w:szCs w:val="20"/>
          <w:lang w:val="en-GB"/>
        </w:rPr>
        <w:t xml:space="preserve">Table 1 (without 256QAM), table 2 with 256QAM </w:t>
      </w:r>
      <w:r>
        <w:rPr>
          <w:rFonts w:asciiTheme="minorHAnsi" w:hAnsiTheme="minorHAnsi" w:hint="eastAsia"/>
          <w:sz w:val="20"/>
          <w:szCs w:val="20"/>
          <w:lang w:val="en-GB"/>
        </w:rPr>
        <w:t>for target BLER 10%</w:t>
      </w:r>
    </w:p>
    <w:p w:rsidR="00B13DD4" w:rsidRDefault="00B13DD4" w:rsidP="00B13DD4">
      <w:pPr>
        <w:pStyle w:val="a5"/>
        <w:numPr>
          <w:ilvl w:val="0"/>
          <w:numId w:val="48"/>
        </w:numPr>
        <w:ind w:firstLineChars="0"/>
        <w:rPr>
          <w:rFonts w:asciiTheme="minorHAnsi" w:hAnsiTheme="minorHAnsi" w:hint="eastAsia"/>
          <w:sz w:val="20"/>
          <w:szCs w:val="20"/>
          <w:lang w:val="en-GB"/>
        </w:rPr>
      </w:pPr>
      <w:r>
        <w:rPr>
          <w:rFonts w:asciiTheme="minorHAnsi" w:hAnsiTheme="minorHAnsi" w:hint="eastAsia"/>
          <w:sz w:val="20"/>
          <w:szCs w:val="20"/>
          <w:lang w:val="en-GB"/>
        </w:rPr>
        <w:t>Table 3 with configurable target BLER</w:t>
      </w:r>
    </w:p>
    <w:p w:rsidR="0004248F" w:rsidRPr="0004248F" w:rsidRDefault="0004248F" w:rsidP="0004248F">
      <w:pPr>
        <w:rPr>
          <w:b/>
          <w:sz w:val="20"/>
          <w:szCs w:val="20"/>
          <w:lang w:val="en-GB"/>
        </w:rPr>
      </w:pPr>
      <w:r w:rsidRPr="0004248F">
        <w:rPr>
          <w:rFonts w:hint="eastAsia"/>
          <w:b/>
          <w:sz w:val="20"/>
          <w:szCs w:val="20"/>
          <w:lang w:val="en-GB"/>
        </w:rPr>
        <w:t>Ob</w:t>
      </w:r>
      <w:r w:rsidR="005F1126">
        <w:rPr>
          <w:rFonts w:hint="eastAsia"/>
          <w:b/>
          <w:sz w:val="20"/>
          <w:szCs w:val="20"/>
          <w:lang w:val="en-GB"/>
        </w:rPr>
        <w:t>6</w:t>
      </w:r>
      <w:r w:rsidRPr="0004248F">
        <w:rPr>
          <w:rFonts w:hint="eastAsia"/>
          <w:b/>
          <w:sz w:val="20"/>
          <w:szCs w:val="20"/>
          <w:lang w:val="en-GB"/>
        </w:rPr>
        <w:t>: New CQI requirements required to verify CQI definitions with configurable CQI tables.</w:t>
      </w:r>
    </w:p>
    <w:p w:rsidR="00B13DD4" w:rsidRDefault="00B13DD4" w:rsidP="00603B1C">
      <w:pPr>
        <w:rPr>
          <w:rFonts w:hint="eastAsia"/>
          <w:b/>
          <w:lang w:val="en-GB"/>
        </w:rPr>
      </w:pPr>
      <w:r w:rsidRPr="00BF5CFA">
        <w:rPr>
          <w:rFonts w:hint="eastAsia"/>
          <w:b/>
          <w:lang w:val="en-GB"/>
        </w:rPr>
        <w:t>PMI</w:t>
      </w:r>
    </w:p>
    <w:p w:rsidR="00FC029B" w:rsidRDefault="00FC029B" w:rsidP="00603B1C">
      <w:pPr>
        <w:rPr>
          <w:rFonts w:hint="eastAsia"/>
          <w:lang w:val="en-GB"/>
        </w:rPr>
      </w:pPr>
      <w:r>
        <w:rPr>
          <w:rFonts w:hint="eastAsia"/>
          <w:lang w:val="en-GB"/>
        </w:rPr>
        <w:t xml:space="preserve">For PMI </w:t>
      </w:r>
      <w:r>
        <w:rPr>
          <w:lang w:val="en-GB"/>
        </w:rPr>
        <w:t>reporting</w:t>
      </w:r>
      <w:r>
        <w:rPr>
          <w:rFonts w:hint="eastAsia"/>
          <w:lang w:val="en-GB"/>
        </w:rPr>
        <w:t xml:space="preserve">, </w:t>
      </w:r>
      <w:r w:rsidR="0004248F">
        <w:rPr>
          <w:rFonts w:hint="eastAsia"/>
          <w:lang w:val="en-GB"/>
        </w:rPr>
        <w:t xml:space="preserve">4 types of codebook structure were introduced for different applicable scenarios (SU-MIMO/MU-MIMO, single </w:t>
      </w:r>
      <w:r w:rsidR="0004248F">
        <w:rPr>
          <w:lang w:val="en-GB"/>
        </w:rPr>
        <w:t>panel</w:t>
      </w:r>
      <w:r w:rsidR="0004248F">
        <w:rPr>
          <w:rFonts w:hint="eastAsia"/>
          <w:lang w:val="en-GB"/>
        </w:rPr>
        <w:t>/multi-</w:t>
      </w:r>
      <w:r w:rsidR="0004248F">
        <w:rPr>
          <w:lang w:val="en-GB"/>
        </w:rPr>
        <w:t>panels</w:t>
      </w:r>
      <w:r w:rsidR="0004248F">
        <w:rPr>
          <w:rFonts w:hint="eastAsia"/>
          <w:lang w:val="en-GB"/>
        </w:rPr>
        <w:t>):</w:t>
      </w:r>
    </w:p>
    <w:p w:rsidR="0004248F" w:rsidRDefault="0004248F" w:rsidP="0004248F">
      <w:pPr>
        <w:pStyle w:val="a5"/>
        <w:numPr>
          <w:ilvl w:val="0"/>
          <w:numId w:val="49"/>
        </w:numPr>
        <w:ind w:firstLineChars="0"/>
        <w:rPr>
          <w:rFonts w:asciiTheme="minorHAnsi" w:eastAsiaTheme="minorEastAsia" w:hAnsiTheme="minorHAnsi" w:cstheme="minorBidi" w:hint="eastAsia"/>
          <w:kern w:val="2"/>
          <w:sz w:val="20"/>
          <w:szCs w:val="20"/>
          <w:lang w:val="en-GB"/>
        </w:rPr>
      </w:pPr>
      <w:r w:rsidRPr="0004248F">
        <w:rPr>
          <w:rFonts w:asciiTheme="minorHAnsi" w:eastAsiaTheme="minorEastAsia" w:hAnsiTheme="minorHAnsi" w:cstheme="minorBidi" w:hint="eastAsia"/>
          <w:kern w:val="2"/>
          <w:sz w:val="20"/>
          <w:szCs w:val="20"/>
          <w:lang w:val="en-GB"/>
        </w:rPr>
        <w:t>Type I</w:t>
      </w:r>
      <w:r w:rsidR="00D14457">
        <w:rPr>
          <w:rFonts w:asciiTheme="minorHAnsi" w:eastAsiaTheme="minorEastAsia" w:hAnsiTheme="minorHAnsi" w:cstheme="minorBidi"/>
          <w:kern w:val="2"/>
          <w:sz w:val="20"/>
          <w:szCs w:val="20"/>
          <w:lang w:val="en-GB"/>
        </w:rPr>
        <w:t>–</w:t>
      </w:r>
      <w:r w:rsidR="00D14457">
        <w:rPr>
          <w:rFonts w:asciiTheme="minorHAnsi" w:eastAsiaTheme="minorEastAsia" w:hAnsiTheme="minorHAnsi" w:cstheme="minorBidi" w:hint="eastAsia"/>
          <w:kern w:val="2"/>
          <w:sz w:val="20"/>
          <w:szCs w:val="20"/>
          <w:lang w:val="en-GB"/>
        </w:rPr>
        <w:t xml:space="preserve">Single </w:t>
      </w:r>
      <w:r w:rsidR="001548D4">
        <w:rPr>
          <w:rFonts w:asciiTheme="minorHAnsi" w:eastAsiaTheme="minorEastAsia" w:hAnsiTheme="minorHAnsi" w:cstheme="minorBidi"/>
          <w:kern w:val="2"/>
          <w:sz w:val="20"/>
          <w:szCs w:val="20"/>
          <w:lang w:val="en-GB"/>
        </w:rPr>
        <w:t>panel</w:t>
      </w:r>
      <w:r w:rsidR="007C2020">
        <w:rPr>
          <w:rFonts w:asciiTheme="minorHAnsi" w:eastAsiaTheme="minorEastAsia" w:hAnsiTheme="minorHAnsi" w:cstheme="minorBidi" w:hint="eastAsia"/>
          <w:kern w:val="2"/>
          <w:sz w:val="20"/>
          <w:szCs w:val="20"/>
          <w:lang w:val="en-GB"/>
        </w:rPr>
        <w:t xml:space="preserve"> codebook</w:t>
      </w:r>
      <w:r w:rsidRPr="0004248F">
        <w:rPr>
          <w:rFonts w:asciiTheme="minorHAnsi" w:eastAsiaTheme="minorEastAsia" w:hAnsiTheme="minorHAnsi" w:cstheme="minorBidi" w:hint="eastAsia"/>
          <w:kern w:val="2"/>
          <w:sz w:val="20"/>
          <w:szCs w:val="20"/>
          <w:lang w:val="en-GB"/>
        </w:rPr>
        <w:t xml:space="preserve">: </w:t>
      </w:r>
      <w:r w:rsidR="00D14457">
        <w:rPr>
          <w:rFonts w:asciiTheme="minorHAnsi" w:eastAsiaTheme="minorEastAsia" w:hAnsiTheme="minorHAnsi" w:cstheme="minorBidi" w:hint="eastAsia"/>
          <w:kern w:val="2"/>
          <w:sz w:val="20"/>
          <w:szCs w:val="20"/>
          <w:lang w:val="en-GB"/>
        </w:rPr>
        <w:t xml:space="preserve">similar as LTE </w:t>
      </w:r>
      <w:proofErr w:type="spellStart"/>
      <w:r w:rsidR="00D14457">
        <w:rPr>
          <w:rFonts w:asciiTheme="minorHAnsi" w:eastAsiaTheme="minorEastAsia" w:hAnsiTheme="minorHAnsi" w:cstheme="minorBidi" w:hint="eastAsia"/>
          <w:kern w:val="2"/>
          <w:sz w:val="20"/>
          <w:szCs w:val="20"/>
          <w:lang w:val="en-GB"/>
        </w:rPr>
        <w:t>eFD</w:t>
      </w:r>
      <w:proofErr w:type="spellEnd"/>
      <w:r w:rsidR="00D14457">
        <w:rPr>
          <w:rFonts w:asciiTheme="minorHAnsi" w:eastAsiaTheme="minorEastAsia" w:hAnsiTheme="minorHAnsi" w:cstheme="minorBidi" w:hint="eastAsia"/>
          <w:kern w:val="2"/>
          <w:sz w:val="20"/>
          <w:szCs w:val="20"/>
          <w:lang w:val="en-GB"/>
        </w:rPr>
        <w:t>-MIMO Class A codebook (single Beam and co-phasing selection)</w:t>
      </w:r>
    </w:p>
    <w:p w:rsidR="00D14457" w:rsidRDefault="00D14457" w:rsidP="00D14457">
      <w:pPr>
        <w:pStyle w:val="a5"/>
        <w:numPr>
          <w:ilvl w:val="0"/>
          <w:numId w:val="49"/>
        </w:numPr>
        <w:ind w:firstLineChars="0"/>
        <w:rPr>
          <w:rFonts w:asciiTheme="minorHAnsi" w:eastAsiaTheme="minorEastAsia" w:hAnsiTheme="minorHAnsi" w:cstheme="minorBidi" w:hint="eastAsia"/>
          <w:kern w:val="2"/>
          <w:sz w:val="20"/>
          <w:szCs w:val="20"/>
          <w:lang w:val="en-GB"/>
        </w:rPr>
      </w:pPr>
      <w:r w:rsidRPr="0004248F">
        <w:rPr>
          <w:rFonts w:asciiTheme="minorHAnsi" w:eastAsiaTheme="minorEastAsia" w:hAnsiTheme="minorHAnsi" w:cstheme="minorBidi" w:hint="eastAsia"/>
          <w:kern w:val="2"/>
          <w:sz w:val="20"/>
          <w:szCs w:val="20"/>
          <w:lang w:val="en-GB"/>
        </w:rPr>
        <w:t>Type I</w:t>
      </w:r>
      <w:r>
        <w:rPr>
          <w:rFonts w:asciiTheme="minorHAnsi" w:eastAsiaTheme="minorEastAsia" w:hAnsiTheme="minorHAnsi" w:cstheme="minorBidi"/>
          <w:kern w:val="2"/>
          <w:sz w:val="20"/>
          <w:szCs w:val="20"/>
          <w:lang w:val="en-GB"/>
        </w:rPr>
        <w:t>–</w:t>
      </w:r>
      <w:r>
        <w:rPr>
          <w:rFonts w:asciiTheme="minorHAnsi" w:eastAsiaTheme="minorEastAsia" w:hAnsiTheme="minorHAnsi" w:cstheme="minorBidi" w:hint="eastAsia"/>
          <w:kern w:val="2"/>
          <w:sz w:val="20"/>
          <w:szCs w:val="20"/>
          <w:lang w:val="en-GB"/>
        </w:rPr>
        <w:t xml:space="preserve">Multi </w:t>
      </w:r>
      <w:r w:rsidR="001548D4">
        <w:rPr>
          <w:rFonts w:asciiTheme="minorHAnsi" w:eastAsiaTheme="minorEastAsia" w:hAnsiTheme="minorHAnsi" w:cstheme="minorBidi"/>
          <w:kern w:val="2"/>
          <w:sz w:val="20"/>
          <w:szCs w:val="20"/>
          <w:lang w:val="en-GB"/>
        </w:rPr>
        <w:t>panel</w:t>
      </w:r>
      <w:r w:rsidR="007C2020">
        <w:rPr>
          <w:rFonts w:asciiTheme="minorHAnsi" w:eastAsiaTheme="minorEastAsia" w:hAnsiTheme="minorHAnsi" w:cstheme="minorBidi" w:hint="eastAsia"/>
          <w:kern w:val="2"/>
          <w:sz w:val="20"/>
          <w:szCs w:val="20"/>
          <w:lang w:val="en-GB"/>
        </w:rPr>
        <w:t xml:space="preserve"> codebook</w:t>
      </w:r>
      <w:r w:rsidRPr="0004248F">
        <w:rPr>
          <w:rFonts w:asciiTheme="minorHAnsi" w:eastAsiaTheme="minorEastAsia" w:hAnsiTheme="minorHAnsi" w:cstheme="minorBidi" w:hint="eastAsia"/>
          <w:kern w:val="2"/>
          <w:sz w:val="20"/>
          <w:szCs w:val="20"/>
          <w:lang w:val="en-GB"/>
        </w:rPr>
        <w:t xml:space="preserve">: </w:t>
      </w:r>
      <w:r w:rsidR="001548D4">
        <w:rPr>
          <w:rFonts w:asciiTheme="minorHAnsi" w:eastAsiaTheme="minorEastAsia" w:hAnsiTheme="minorHAnsi" w:cstheme="minorBidi" w:hint="eastAsia"/>
          <w:kern w:val="2"/>
          <w:sz w:val="20"/>
          <w:szCs w:val="20"/>
          <w:lang w:val="en-GB"/>
        </w:rPr>
        <w:t>further extended with inter-panel co-phasing selection</w:t>
      </w:r>
    </w:p>
    <w:p w:rsidR="00D14457" w:rsidRDefault="001548D4" w:rsidP="0004248F">
      <w:pPr>
        <w:pStyle w:val="a5"/>
        <w:numPr>
          <w:ilvl w:val="0"/>
          <w:numId w:val="49"/>
        </w:numPr>
        <w:ind w:firstLineChars="0"/>
        <w:rPr>
          <w:rFonts w:asciiTheme="minorHAnsi" w:eastAsiaTheme="minorEastAsia" w:hAnsiTheme="minorHAnsi" w:cstheme="minorBidi" w:hint="eastAsia"/>
          <w:kern w:val="2"/>
          <w:sz w:val="20"/>
          <w:szCs w:val="20"/>
          <w:lang w:val="en-GB"/>
        </w:rPr>
      </w:pPr>
      <w:r>
        <w:rPr>
          <w:rFonts w:asciiTheme="minorHAnsi" w:eastAsiaTheme="minorEastAsia" w:hAnsiTheme="minorHAnsi" w:cstheme="minorBidi" w:hint="eastAsia"/>
          <w:kern w:val="2"/>
          <w:sz w:val="20"/>
          <w:szCs w:val="20"/>
          <w:lang w:val="en-GB"/>
        </w:rPr>
        <w:t>Type</w:t>
      </w:r>
      <w:r w:rsidR="007C2020">
        <w:rPr>
          <w:rFonts w:asciiTheme="minorHAnsi" w:eastAsiaTheme="minorEastAsia" w:hAnsiTheme="minorHAnsi" w:cstheme="minorBidi" w:hint="eastAsia"/>
          <w:kern w:val="2"/>
          <w:sz w:val="20"/>
          <w:szCs w:val="20"/>
          <w:lang w:val="en-GB"/>
        </w:rPr>
        <w:t xml:space="preserve"> II codebook: similar as LTE </w:t>
      </w:r>
      <w:proofErr w:type="spellStart"/>
      <w:r w:rsidR="007C2020">
        <w:rPr>
          <w:rFonts w:asciiTheme="minorHAnsi" w:eastAsiaTheme="minorEastAsia" w:hAnsiTheme="minorHAnsi" w:cstheme="minorBidi" w:hint="eastAsia"/>
          <w:kern w:val="2"/>
          <w:sz w:val="20"/>
          <w:szCs w:val="20"/>
          <w:lang w:val="en-GB"/>
        </w:rPr>
        <w:t>eFD</w:t>
      </w:r>
      <w:proofErr w:type="spellEnd"/>
      <w:r w:rsidR="007C2020">
        <w:rPr>
          <w:rFonts w:asciiTheme="minorHAnsi" w:eastAsiaTheme="minorEastAsia" w:hAnsiTheme="minorHAnsi" w:cstheme="minorBidi" w:hint="eastAsia"/>
          <w:kern w:val="2"/>
          <w:sz w:val="20"/>
          <w:szCs w:val="20"/>
          <w:lang w:val="en-GB"/>
        </w:rPr>
        <w:t>-MIMO Advanced codebook with multi-beam linear combinations</w:t>
      </w:r>
    </w:p>
    <w:p w:rsidR="007C2020" w:rsidRPr="0004248F" w:rsidRDefault="007C2020" w:rsidP="0004248F">
      <w:pPr>
        <w:pStyle w:val="a5"/>
        <w:numPr>
          <w:ilvl w:val="0"/>
          <w:numId w:val="49"/>
        </w:numPr>
        <w:ind w:firstLineChars="0"/>
        <w:rPr>
          <w:rFonts w:asciiTheme="minorHAnsi" w:eastAsiaTheme="minorEastAsia" w:hAnsiTheme="minorHAnsi" w:cstheme="minorBidi" w:hint="eastAsia"/>
          <w:kern w:val="2"/>
          <w:sz w:val="20"/>
          <w:szCs w:val="20"/>
          <w:lang w:val="en-GB"/>
        </w:rPr>
      </w:pPr>
      <w:r w:rsidRPr="007C2020">
        <w:rPr>
          <w:rFonts w:asciiTheme="minorHAnsi" w:eastAsiaTheme="minorEastAsia" w:hAnsiTheme="minorHAnsi" w:cstheme="minorBidi"/>
          <w:kern w:val="2"/>
          <w:sz w:val="20"/>
          <w:szCs w:val="20"/>
          <w:lang w:val="en-GB"/>
        </w:rPr>
        <w:t>Type II Port Selection Codebook</w:t>
      </w:r>
      <w:r>
        <w:rPr>
          <w:rFonts w:asciiTheme="minorHAnsi" w:eastAsiaTheme="minorEastAsia" w:hAnsiTheme="minorHAnsi" w:cstheme="minorBidi" w:hint="eastAsia"/>
          <w:kern w:val="2"/>
          <w:sz w:val="20"/>
          <w:szCs w:val="20"/>
          <w:lang w:val="en-GB"/>
        </w:rPr>
        <w:t xml:space="preserve">: </w:t>
      </w:r>
    </w:p>
    <w:p w:rsidR="0004248F" w:rsidRPr="0004248F" w:rsidRDefault="0004248F" w:rsidP="00603B1C">
      <w:pPr>
        <w:rPr>
          <w:rFonts w:hint="eastAsia"/>
          <w:b/>
          <w:sz w:val="20"/>
          <w:szCs w:val="20"/>
          <w:lang w:val="en-GB"/>
        </w:rPr>
      </w:pPr>
      <w:r>
        <w:rPr>
          <w:rFonts w:hint="eastAsia"/>
          <w:b/>
          <w:sz w:val="20"/>
          <w:szCs w:val="20"/>
          <w:lang w:val="en-GB"/>
        </w:rPr>
        <w:lastRenderedPageBreak/>
        <w:t>Ob</w:t>
      </w:r>
      <w:r w:rsidR="005F1126">
        <w:rPr>
          <w:rFonts w:hint="eastAsia"/>
          <w:b/>
          <w:sz w:val="20"/>
          <w:szCs w:val="20"/>
          <w:lang w:val="en-GB"/>
        </w:rPr>
        <w:t>7</w:t>
      </w:r>
      <w:r>
        <w:rPr>
          <w:rFonts w:hint="eastAsia"/>
          <w:b/>
          <w:sz w:val="20"/>
          <w:szCs w:val="20"/>
          <w:lang w:val="en-GB"/>
        </w:rPr>
        <w:t>:</w:t>
      </w:r>
      <w:r w:rsidR="00341CD6">
        <w:rPr>
          <w:rFonts w:hint="eastAsia"/>
          <w:b/>
          <w:sz w:val="20"/>
          <w:szCs w:val="20"/>
          <w:lang w:val="en-GB"/>
        </w:rPr>
        <w:t xml:space="preserve"> </w:t>
      </w:r>
      <w:r w:rsidR="0011627D">
        <w:rPr>
          <w:rFonts w:hint="eastAsia"/>
          <w:b/>
          <w:sz w:val="20"/>
          <w:szCs w:val="20"/>
          <w:lang w:val="en-GB"/>
        </w:rPr>
        <w:t>New PMI test cases</w:t>
      </w:r>
      <w:r w:rsidR="00EA5062">
        <w:rPr>
          <w:rFonts w:hint="eastAsia"/>
          <w:b/>
          <w:sz w:val="20"/>
          <w:szCs w:val="20"/>
          <w:lang w:val="en-GB"/>
        </w:rPr>
        <w:t xml:space="preserve"> required</w:t>
      </w:r>
      <w:r w:rsidR="0011627D">
        <w:rPr>
          <w:rFonts w:hint="eastAsia"/>
          <w:b/>
          <w:sz w:val="20"/>
          <w:szCs w:val="20"/>
          <w:lang w:val="en-GB"/>
        </w:rPr>
        <w:t xml:space="preserve"> to verify PMI reporting accuracy with different codebook configurations (</w:t>
      </w:r>
      <w:r w:rsidR="0011627D" w:rsidRPr="0011627D">
        <w:rPr>
          <w:rFonts w:hint="eastAsia"/>
          <w:b/>
          <w:sz w:val="20"/>
          <w:szCs w:val="20"/>
          <w:lang w:val="en-GB"/>
        </w:rPr>
        <w:t>Type I</w:t>
      </w:r>
      <w:r w:rsidR="0011627D" w:rsidRPr="0011627D">
        <w:rPr>
          <w:b/>
          <w:sz w:val="20"/>
          <w:szCs w:val="20"/>
          <w:lang w:val="en-GB"/>
        </w:rPr>
        <w:t>–</w:t>
      </w:r>
      <w:r w:rsidR="0011627D" w:rsidRPr="0011627D">
        <w:rPr>
          <w:rFonts w:hint="eastAsia"/>
          <w:b/>
          <w:sz w:val="20"/>
          <w:szCs w:val="20"/>
          <w:lang w:val="en-GB"/>
        </w:rPr>
        <w:t xml:space="preserve">Single </w:t>
      </w:r>
      <w:r w:rsidR="0011627D" w:rsidRPr="0011627D">
        <w:rPr>
          <w:b/>
          <w:sz w:val="20"/>
          <w:szCs w:val="20"/>
          <w:lang w:val="en-GB"/>
        </w:rPr>
        <w:t>panel</w:t>
      </w:r>
      <w:r w:rsidR="0011627D" w:rsidRPr="0011627D">
        <w:rPr>
          <w:rFonts w:hint="eastAsia"/>
          <w:b/>
          <w:sz w:val="20"/>
          <w:szCs w:val="20"/>
          <w:lang w:val="en-GB"/>
        </w:rPr>
        <w:t xml:space="preserve"> codebook</w:t>
      </w:r>
      <w:r w:rsidR="0011627D" w:rsidRPr="0011627D">
        <w:rPr>
          <w:rFonts w:hint="eastAsia"/>
          <w:b/>
          <w:sz w:val="20"/>
          <w:szCs w:val="20"/>
          <w:lang w:val="en-GB"/>
        </w:rPr>
        <w:t xml:space="preserve">, </w:t>
      </w:r>
      <w:r w:rsidR="0011627D" w:rsidRPr="0011627D">
        <w:rPr>
          <w:rFonts w:hint="eastAsia"/>
          <w:b/>
          <w:sz w:val="20"/>
          <w:szCs w:val="20"/>
          <w:lang w:val="en-GB"/>
        </w:rPr>
        <w:t>Type I</w:t>
      </w:r>
      <w:r w:rsidR="0011627D" w:rsidRPr="0011627D">
        <w:rPr>
          <w:b/>
          <w:sz w:val="20"/>
          <w:szCs w:val="20"/>
          <w:lang w:val="en-GB"/>
        </w:rPr>
        <w:t>–</w:t>
      </w:r>
      <w:r w:rsidR="0011627D" w:rsidRPr="0011627D">
        <w:rPr>
          <w:rFonts w:hint="eastAsia"/>
          <w:b/>
          <w:sz w:val="20"/>
          <w:szCs w:val="20"/>
          <w:lang w:val="en-GB"/>
        </w:rPr>
        <w:t xml:space="preserve">Multi </w:t>
      </w:r>
      <w:r w:rsidR="0011627D" w:rsidRPr="0011627D">
        <w:rPr>
          <w:b/>
          <w:sz w:val="20"/>
          <w:szCs w:val="20"/>
          <w:lang w:val="en-GB"/>
        </w:rPr>
        <w:t>panel</w:t>
      </w:r>
      <w:r w:rsidR="0011627D" w:rsidRPr="0011627D">
        <w:rPr>
          <w:rFonts w:hint="eastAsia"/>
          <w:b/>
          <w:sz w:val="20"/>
          <w:szCs w:val="20"/>
          <w:lang w:val="en-GB"/>
        </w:rPr>
        <w:t xml:space="preserve"> codebook</w:t>
      </w:r>
      <w:r w:rsidR="0011627D" w:rsidRPr="0011627D">
        <w:rPr>
          <w:rFonts w:hint="eastAsia"/>
          <w:b/>
          <w:sz w:val="20"/>
          <w:szCs w:val="20"/>
          <w:lang w:val="en-GB"/>
        </w:rPr>
        <w:t xml:space="preserve">, </w:t>
      </w:r>
      <w:r w:rsidR="0011627D" w:rsidRPr="0011627D">
        <w:rPr>
          <w:rFonts w:hint="eastAsia"/>
          <w:b/>
          <w:sz w:val="20"/>
          <w:szCs w:val="20"/>
          <w:lang w:val="en-GB"/>
        </w:rPr>
        <w:t>Type II codebook</w:t>
      </w:r>
      <w:r w:rsidR="0011627D" w:rsidRPr="0011627D">
        <w:rPr>
          <w:rFonts w:hint="eastAsia"/>
          <w:b/>
          <w:sz w:val="20"/>
          <w:szCs w:val="20"/>
          <w:lang w:val="en-GB"/>
        </w:rPr>
        <w:t xml:space="preserve"> and </w:t>
      </w:r>
      <w:r w:rsidR="0011627D" w:rsidRPr="0011627D">
        <w:rPr>
          <w:b/>
          <w:sz w:val="20"/>
          <w:szCs w:val="20"/>
          <w:lang w:val="en-GB"/>
        </w:rPr>
        <w:t>Type II Port Selection Codebook</w:t>
      </w:r>
      <w:r w:rsidR="0011627D" w:rsidRPr="0011627D">
        <w:rPr>
          <w:rFonts w:hint="eastAsia"/>
          <w:b/>
          <w:sz w:val="20"/>
          <w:szCs w:val="20"/>
          <w:lang w:val="en-GB"/>
        </w:rPr>
        <w:t>).</w:t>
      </w:r>
    </w:p>
    <w:p w:rsidR="0004248F" w:rsidRPr="00341CD6" w:rsidRDefault="0004248F" w:rsidP="00603B1C">
      <w:pPr>
        <w:rPr>
          <w:rFonts w:hint="eastAsia"/>
          <w:b/>
          <w:lang w:val="en-GB"/>
        </w:rPr>
      </w:pPr>
      <w:r w:rsidRPr="00341CD6">
        <w:rPr>
          <w:rFonts w:hint="eastAsia"/>
          <w:b/>
          <w:lang w:val="en-GB"/>
        </w:rPr>
        <w:t>L1-RSRP</w:t>
      </w:r>
    </w:p>
    <w:p w:rsidR="0011627D" w:rsidRDefault="0011627D" w:rsidP="00603B1C">
      <w:pPr>
        <w:rPr>
          <w:rFonts w:hint="eastAsia"/>
          <w:lang w:val="en-GB"/>
        </w:rPr>
      </w:pPr>
      <w:r>
        <w:rPr>
          <w:rFonts w:hint="eastAsia"/>
          <w:lang w:val="en-GB"/>
        </w:rPr>
        <w:t xml:space="preserve">L1-RSPR was introduced in NR CSI </w:t>
      </w:r>
      <w:r>
        <w:rPr>
          <w:lang w:val="en-GB"/>
        </w:rPr>
        <w:t>framework</w:t>
      </w:r>
      <w:r>
        <w:rPr>
          <w:rFonts w:hint="eastAsia"/>
          <w:lang w:val="en-GB"/>
        </w:rPr>
        <w:t xml:space="preserve"> for beam management. Unlike RSRP reporting in RRM, the reporting mechanism and trigger mechanism are different between RRM measurement and CSI measurement. L1-RSRP should be </w:t>
      </w:r>
      <w:r w:rsidR="00EA5062">
        <w:rPr>
          <w:lang w:val="en-GB"/>
        </w:rPr>
        <w:t>inclu</w:t>
      </w:r>
      <w:r w:rsidR="00EA5062">
        <w:rPr>
          <w:rFonts w:hint="eastAsia"/>
          <w:lang w:val="en-GB"/>
        </w:rPr>
        <w:t xml:space="preserve">ded </w:t>
      </w:r>
      <w:r>
        <w:rPr>
          <w:rFonts w:hint="eastAsia"/>
          <w:lang w:val="en-GB"/>
        </w:rPr>
        <w:t>in the scope of CSI performance requirements.</w:t>
      </w:r>
    </w:p>
    <w:p w:rsidR="0011627D" w:rsidRPr="0011627D" w:rsidRDefault="0011627D" w:rsidP="00603B1C">
      <w:pPr>
        <w:rPr>
          <w:rFonts w:hint="eastAsia"/>
          <w:b/>
          <w:sz w:val="20"/>
          <w:szCs w:val="20"/>
          <w:lang w:val="en-GB"/>
        </w:rPr>
      </w:pPr>
      <w:r>
        <w:rPr>
          <w:rFonts w:hint="eastAsia"/>
          <w:b/>
          <w:sz w:val="20"/>
          <w:szCs w:val="20"/>
          <w:lang w:val="en-GB"/>
        </w:rPr>
        <w:t>Ob</w:t>
      </w:r>
      <w:r w:rsidR="005F1126">
        <w:rPr>
          <w:rFonts w:hint="eastAsia"/>
          <w:b/>
          <w:sz w:val="20"/>
          <w:szCs w:val="20"/>
          <w:lang w:val="en-GB"/>
        </w:rPr>
        <w:t>8</w:t>
      </w:r>
      <w:r w:rsidRPr="0011627D">
        <w:rPr>
          <w:rFonts w:hint="eastAsia"/>
          <w:b/>
          <w:sz w:val="20"/>
          <w:szCs w:val="20"/>
          <w:lang w:val="en-GB"/>
        </w:rPr>
        <w:t xml:space="preserve">: L1-RSRP belong to NR CSI framework, new requirements need to be introduced under CSI performance requirements agenda. </w:t>
      </w:r>
    </w:p>
    <w:p w:rsidR="00B13DD4" w:rsidRDefault="0014334E" w:rsidP="00603B1C">
      <w:pPr>
        <w:rPr>
          <w:rFonts w:hint="eastAsia"/>
          <w:b/>
          <w:sz w:val="20"/>
          <w:szCs w:val="20"/>
          <w:u w:val="single"/>
          <w:lang w:val="en-GB"/>
        </w:rPr>
      </w:pPr>
      <w:r w:rsidRPr="0014334E">
        <w:rPr>
          <w:rFonts w:hint="eastAsia"/>
          <w:b/>
          <w:sz w:val="20"/>
          <w:szCs w:val="20"/>
          <w:u w:val="single"/>
          <w:lang w:val="en-GB"/>
        </w:rPr>
        <w:t xml:space="preserve">CSI </w:t>
      </w:r>
      <w:r>
        <w:rPr>
          <w:rFonts w:hint="eastAsia"/>
          <w:b/>
          <w:sz w:val="20"/>
          <w:szCs w:val="20"/>
          <w:u w:val="single"/>
          <w:lang w:val="en-GB"/>
        </w:rPr>
        <w:t xml:space="preserve">Reporting </w:t>
      </w:r>
      <w:r>
        <w:rPr>
          <w:b/>
          <w:sz w:val="20"/>
          <w:szCs w:val="20"/>
          <w:u w:val="single"/>
          <w:lang w:val="en-GB"/>
        </w:rPr>
        <w:t>schemes</w:t>
      </w:r>
    </w:p>
    <w:p w:rsidR="0014334E" w:rsidRDefault="0014334E" w:rsidP="00603B1C">
      <w:pPr>
        <w:rPr>
          <w:rFonts w:hint="eastAsia"/>
          <w:lang w:val="en-GB"/>
        </w:rPr>
      </w:pPr>
      <w:r w:rsidRPr="0014334E">
        <w:rPr>
          <w:rFonts w:hint="eastAsia"/>
          <w:lang w:val="en-GB"/>
        </w:rPr>
        <w:t xml:space="preserve">Periodic, </w:t>
      </w:r>
      <w:r w:rsidRPr="0014334E">
        <w:rPr>
          <w:lang w:val="en-GB"/>
        </w:rPr>
        <w:t>aperiodic</w:t>
      </w:r>
      <w:r w:rsidRPr="0014334E">
        <w:rPr>
          <w:rFonts w:hint="eastAsia"/>
          <w:lang w:val="en-GB"/>
        </w:rPr>
        <w:t xml:space="preserve"> and </w:t>
      </w:r>
      <w:r>
        <w:rPr>
          <w:rFonts w:hint="eastAsia"/>
          <w:lang w:val="en-GB"/>
        </w:rPr>
        <w:t>semi-</w:t>
      </w:r>
      <w:r>
        <w:rPr>
          <w:lang w:val="en-GB"/>
        </w:rPr>
        <w:t>persistent</w:t>
      </w:r>
      <w:r>
        <w:rPr>
          <w:rFonts w:hint="eastAsia"/>
          <w:lang w:val="en-GB"/>
        </w:rPr>
        <w:t xml:space="preserve"> CSI reporting schemes are supported in RAN1. </w:t>
      </w:r>
    </w:p>
    <w:p w:rsidR="0014334E" w:rsidRDefault="0014334E" w:rsidP="00603B1C">
      <w:pPr>
        <w:rPr>
          <w:rFonts w:hint="eastAsia"/>
          <w:b/>
          <w:sz w:val="20"/>
          <w:szCs w:val="20"/>
          <w:lang w:val="en-GB"/>
        </w:rPr>
      </w:pPr>
      <w:r w:rsidRPr="0014334E">
        <w:rPr>
          <w:rFonts w:hint="eastAsia"/>
          <w:b/>
          <w:sz w:val="20"/>
          <w:szCs w:val="20"/>
          <w:lang w:val="en-GB"/>
        </w:rPr>
        <w:t>Ob</w:t>
      </w:r>
      <w:r w:rsidR="005F1126">
        <w:rPr>
          <w:rFonts w:hint="eastAsia"/>
          <w:b/>
          <w:sz w:val="20"/>
          <w:szCs w:val="20"/>
          <w:lang w:val="en-GB"/>
        </w:rPr>
        <w:t>9</w:t>
      </w:r>
      <w:r w:rsidRPr="0014334E">
        <w:rPr>
          <w:rFonts w:hint="eastAsia"/>
          <w:b/>
          <w:sz w:val="20"/>
          <w:szCs w:val="20"/>
          <w:lang w:val="en-GB"/>
        </w:rPr>
        <w:t xml:space="preserve">: CSI test cases need to cover </w:t>
      </w:r>
      <w:r w:rsidRPr="0014334E">
        <w:rPr>
          <w:rFonts w:hint="eastAsia"/>
          <w:b/>
          <w:sz w:val="20"/>
          <w:szCs w:val="20"/>
          <w:lang w:val="en-GB"/>
        </w:rPr>
        <w:t xml:space="preserve">Periodic, </w:t>
      </w:r>
      <w:r w:rsidRPr="0014334E">
        <w:rPr>
          <w:b/>
          <w:sz w:val="20"/>
          <w:szCs w:val="20"/>
          <w:lang w:val="en-GB"/>
        </w:rPr>
        <w:t>aperiodic</w:t>
      </w:r>
      <w:r w:rsidRPr="0014334E">
        <w:rPr>
          <w:rFonts w:hint="eastAsia"/>
          <w:b/>
          <w:sz w:val="20"/>
          <w:szCs w:val="20"/>
          <w:lang w:val="en-GB"/>
        </w:rPr>
        <w:t xml:space="preserve"> and semi-</w:t>
      </w:r>
      <w:r w:rsidRPr="0014334E">
        <w:rPr>
          <w:b/>
          <w:sz w:val="20"/>
          <w:szCs w:val="20"/>
          <w:lang w:val="en-GB"/>
        </w:rPr>
        <w:t>persistent</w:t>
      </w:r>
      <w:r w:rsidRPr="0014334E">
        <w:rPr>
          <w:rFonts w:hint="eastAsia"/>
          <w:b/>
          <w:sz w:val="20"/>
          <w:szCs w:val="20"/>
          <w:lang w:val="en-GB"/>
        </w:rPr>
        <w:t xml:space="preserve"> CSI reporting schemes</w:t>
      </w:r>
      <w:r w:rsidRPr="0014334E">
        <w:rPr>
          <w:rFonts w:hint="eastAsia"/>
          <w:b/>
          <w:sz w:val="20"/>
          <w:szCs w:val="20"/>
          <w:lang w:val="en-GB"/>
        </w:rPr>
        <w:t xml:space="preserve">. </w:t>
      </w:r>
    </w:p>
    <w:p w:rsidR="0014334E" w:rsidRDefault="0014334E" w:rsidP="0014334E">
      <w:pPr>
        <w:rPr>
          <w:rFonts w:hint="eastAsia"/>
          <w:b/>
          <w:sz w:val="20"/>
          <w:szCs w:val="20"/>
          <w:u w:val="single"/>
          <w:lang w:val="en-GB"/>
        </w:rPr>
      </w:pPr>
      <w:r>
        <w:rPr>
          <w:rFonts w:hint="eastAsia"/>
          <w:b/>
          <w:sz w:val="20"/>
          <w:szCs w:val="20"/>
          <w:u w:val="single"/>
          <w:lang w:val="en-GB"/>
        </w:rPr>
        <w:t>CSI-RS resources configurations (CMR/IMR)</w:t>
      </w:r>
    </w:p>
    <w:p w:rsidR="0014334E" w:rsidRDefault="0014334E" w:rsidP="0014334E">
      <w:pPr>
        <w:rPr>
          <w:rFonts w:hint="eastAsia"/>
          <w:lang w:val="en-GB"/>
        </w:rPr>
      </w:pPr>
      <w:r w:rsidRPr="0014334E">
        <w:rPr>
          <w:rFonts w:hint="eastAsia"/>
          <w:lang w:val="en-GB"/>
        </w:rPr>
        <w:t xml:space="preserve">For </w:t>
      </w:r>
      <w:r w:rsidR="00273344">
        <w:rPr>
          <w:rFonts w:hint="eastAsia"/>
          <w:lang w:val="en-GB"/>
        </w:rPr>
        <w:t xml:space="preserve">CMR/IMR, </w:t>
      </w:r>
      <w:r>
        <w:rPr>
          <w:lang w:val="en-GB"/>
        </w:rPr>
        <w:t>periodic</w:t>
      </w:r>
      <w:r>
        <w:rPr>
          <w:rFonts w:hint="eastAsia"/>
          <w:lang w:val="en-GB"/>
        </w:rPr>
        <w:t>, aperiodic and semi-persistent action/</w:t>
      </w:r>
      <w:r>
        <w:rPr>
          <w:lang w:val="en-GB"/>
        </w:rPr>
        <w:t>deactivation</w:t>
      </w:r>
      <w:r>
        <w:rPr>
          <w:rFonts w:hint="eastAsia"/>
          <w:lang w:val="en-GB"/>
        </w:rPr>
        <w:t xml:space="preserve"> schemes supported.</w:t>
      </w:r>
      <w:r w:rsidR="00273344">
        <w:rPr>
          <w:rFonts w:hint="eastAsia"/>
          <w:lang w:val="en-GB"/>
        </w:rPr>
        <w:t xml:space="preserve"> CMR can be configured as BF CSI-RS or non-BF CSI-RS. For IMR, </w:t>
      </w:r>
      <w:r w:rsidR="00273344">
        <w:rPr>
          <w:lang w:val="en-GB"/>
        </w:rPr>
        <w:t>both NZP-CSI-RS and ZP-CSI-RS resources and</w:t>
      </w:r>
      <w:r w:rsidR="00273344">
        <w:rPr>
          <w:rFonts w:hint="eastAsia"/>
          <w:lang w:val="en-GB"/>
        </w:rPr>
        <w:t xml:space="preserve"> joint of them can be used. </w:t>
      </w:r>
    </w:p>
    <w:p w:rsidR="00273344" w:rsidRPr="00294699" w:rsidRDefault="00273344" w:rsidP="0014334E">
      <w:pPr>
        <w:rPr>
          <w:rFonts w:hint="eastAsia"/>
          <w:b/>
          <w:sz w:val="20"/>
          <w:szCs w:val="20"/>
          <w:lang w:val="en-GB"/>
        </w:rPr>
      </w:pPr>
      <w:r w:rsidRPr="00294699">
        <w:rPr>
          <w:rFonts w:hint="eastAsia"/>
          <w:b/>
          <w:sz w:val="20"/>
          <w:szCs w:val="20"/>
          <w:lang w:val="en-GB"/>
        </w:rPr>
        <w:t>Ob</w:t>
      </w:r>
      <w:r w:rsidR="005F1126">
        <w:rPr>
          <w:rFonts w:hint="eastAsia"/>
          <w:b/>
          <w:sz w:val="20"/>
          <w:szCs w:val="20"/>
          <w:lang w:val="en-GB"/>
        </w:rPr>
        <w:t>10</w:t>
      </w:r>
      <w:r w:rsidRPr="00294699">
        <w:rPr>
          <w:rFonts w:hint="eastAsia"/>
          <w:b/>
          <w:sz w:val="20"/>
          <w:szCs w:val="20"/>
          <w:lang w:val="en-GB"/>
        </w:rPr>
        <w:t xml:space="preserve">: CSI test cases need to cover </w:t>
      </w:r>
      <w:r w:rsidRPr="00294699">
        <w:rPr>
          <w:b/>
          <w:sz w:val="20"/>
          <w:szCs w:val="20"/>
          <w:lang w:val="en-GB"/>
        </w:rPr>
        <w:t>different</w:t>
      </w:r>
      <w:r w:rsidRPr="00294699">
        <w:rPr>
          <w:rFonts w:hint="eastAsia"/>
          <w:b/>
          <w:sz w:val="20"/>
          <w:szCs w:val="20"/>
          <w:lang w:val="en-GB"/>
        </w:rPr>
        <w:t xml:space="preserve"> measurement resources configuration schemes including </w:t>
      </w:r>
      <w:r w:rsidRPr="00294699">
        <w:rPr>
          <w:b/>
          <w:sz w:val="20"/>
          <w:szCs w:val="20"/>
          <w:lang w:val="en-GB"/>
        </w:rPr>
        <w:t>periodic</w:t>
      </w:r>
      <w:r w:rsidRPr="00294699">
        <w:rPr>
          <w:rFonts w:hint="eastAsia"/>
          <w:b/>
          <w:sz w:val="20"/>
          <w:szCs w:val="20"/>
          <w:lang w:val="en-GB"/>
        </w:rPr>
        <w:t>, aperiodic and semi-persistent schemes.</w:t>
      </w:r>
    </w:p>
    <w:p w:rsidR="0014334E" w:rsidRPr="00273344" w:rsidRDefault="005F1126" w:rsidP="00603B1C">
      <w:pPr>
        <w:rPr>
          <w:b/>
          <w:sz w:val="20"/>
          <w:szCs w:val="20"/>
          <w:lang w:val="en-GB"/>
        </w:rPr>
      </w:pPr>
      <w:r>
        <w:rPr>
          <w:rFonts w:hint="eastAsia"/>
          <w:b/>
          <w:sz w:val="20"/>
          <w:szCs w:val="20"/>
          <w:lang w:val="en-GB"/>
        </w:rPr>
        <w:t>Ob11</w:t>
      </w:r>
      <w:r w:rsidR="00273344" w:rsidRPr="00294699">
        <w:rPr>
          <w:rFonts w:hint="eastAsia"/>
          <w:b/>
          <w:sz w:val="20"/>
          <w:szCs w:val="20"/>
          <w:lang w:val="en-GB"/>
        </w:rPr>
        <w:t xml:space="preserve">: </w:t>
      </w:r>
      <w:r w:rsidR="00294699" w:rsidRPr="00294699">
        <w:rPr>
          <w:rFonts w:hint="eastAsia"/>
          <w:b/>
          <w:sz w:val="20"/>
          <w:szCs w:val="20"/>
          <w:lang w:val="en-GB"/>
        </w:rPr>
        <w:t xml:space="preserve">CSI test cases need to cover </w:t>
      </w:r>
      <w:r w:rsidR="00294699" w:rsidRPr="00294699">
        <w:rPr>
          <w:b/>
          <w:sz w:val="20"/>
          <w:szCs w:val="20"/>
          <w:lang w:val="en-GB"/>
        </w:rPr>
        <w:t>different</w:t>
      </w:r>
      <w:r w:rsidR="00294699" w:rsidRPr="00294699">
        <w:rPr>
          <w:rFonts w:hint="eastAsia"/>
          <w:b/>
          <w:sz w:val="20"/>
          <w:szCs w:val="20"/>
          <w:lang w:val="en-GB"/>
        </w:rPr>
        <w:t xml:space="preserve"> IMR resources configurations including </w:t>
      </w:r>
      <w:r w:rsidR="00294699" w:rsidRPr="00294699">
        <w:rPr>
          <w:b/>
          <w:sz w:val="20"/>
          <w:szCs w:val="20"/>
          <w:lang w:val="en-GB"/>
        </w:rPr>
        <w:t>NZP-CSI-RS and ZP-CSI-RS resources</w:t>
      </w:r>
      <w:r w:rsidR="00294699" w:rsidRPr="00294699">
        <w:rPr>
          <w:rFonts w:hint="eastAsia"/>
          <w:b/>
          <w:sz w:val="20"/>
          <w:szCs w:val="20"/>
          <w:lang w:val="en-GB"/>
        </w:rPr>
        <w:t xml:space="preserve"> and joint of them.</w:t>
      </w:r>
    </w:p>
    <w:p w:rsidR="001876C0" w:rsidRDefault="001876C0" w:rsidP="00D02C44">
      <w:pPr>
        <w:pStyle w:val="1"/>
        <w:rPr>
          <w:rFonts w:asciiTheme="minorHAnsi" w:hAnsiTheme="minorHAnsi" w:cs="Arial"/>
          <w:b/>
          <w:sz w:val="20"/>
          <w:lang w:eastAsia="zh-CN"/>
        </w:rPr>
      </w:pPr>
      <w:r w:rsidRPr="00EA30A2">
        <w:rPr>
          <w:rFonts w:asciiTheme="minorHAnsi" w:hAnsiTheme="minorHAnsi" w:cs="Arial"/>
          <w:b/>
          <w:sz w:val="20"/>
          <w:lang w:eastAsia="zh-CN"/>
        </w:rPr>
        <w:t>Conclusion</w:t>
      </w:r>
    </w:p>
    <w:p w:rsidR="00603B1C" w:rsidRDefault="00603B1C" w:rsidP="00603B1C">
      <w:pPr>
        <w:rPr>
          <w:rFonts w:hint="eastAsia"/>
          <w:sz w:val="20"/>
          <w:szCs w:val="20"/>
          <w:lang w:val="en-GB"/>
        </w:rPr>
      </w:pPr>
      <w:r w:rsidRPr="0016472D">
        <w:rPr>
          <w:sz w:val="20"/>
          <w:szCs w:val="20"/>
          <w:lang w:val="en-GB"/>
        </w:rPr>
        <w:t xml:space="preserve">In this contribution, preliminary </w:t>
      </w:r>
      <w:r>
        <w:rPr>
          <w:rFonts w:hint="eastAsia"/>
          <w:sz w:val="20"/>
          <w:szCs w:val="20"/>
          <w:lang w:val="en-GB"/>
        </w:rPr>
        <w:t>views</w:t>
      </w:r>
      <w:r w:rsidRPr="0016472D">
        <w:rPr>
          <w:sz w:val="20"/>
          <w:szCs w:val="20"/>
          <w:lang w:val="en-GB"/>
        </w:rPr>
        <w:t xml:space="preserve"> for UE performance requirements </w:t>
      </w:r>
      <w:r>
        <w:rPr>
          <w:rFonts w:hint="eastAsia"/>
          <w:sz w:val="20"/>
          <w:szCs w:val="20"/>
          <w:lang w:val="en-GB"/>
        </w:rPr>
        <w:t>were</w:t>
      </w:r>
      <w:r w:rsidRPr="0016472D">
        <w:rPr>
          <w:sz w:val="20"/>
          <w:szCs w:val="20"/>
          <w:lang w:val="en-GB"/>
        </w:rPr>
        <w:t xml:space="preserve"> provided.</w:t>
      </w:r>
    </w:p>
    <w:p w:rsidR="00563BFE" w:rsidRPr="00563BFE" w:rsidRDefault="00563BFE" w:rsidP="00603B1C">
      <w:pPr>
        <w:rPr>
          <w:rFonts w:hint="eastAsia"/>
          <w:b/>
          <w:sz w:val="20"/>
          <w:szCs w:val="20"/>
          <w:lang w:val="en-GB"/>
        </w:rPr>
      </w:pPr>
      <w:r w:rsidRPr="00563BFE">
        <w:rPr>
          <w:b/>
          <w:sz w:val="20"/>
          <w:szCs w:val="20"/>
          <w:lang w:val="en-GB"/>
        </w:rPr>
        <w:t>Demodulation</w:t>
      </w:r>
      <w:r w:rsidRPr="00563BFE">
        <w:rPr>
          <w:rFonts w:hint="eastAsia"/>
          <w:b/>
          <w:sz w:val="20"/>
          <w:szCs w:val="20"/>
          <w:lang w:val="en-GB"/>
        </w:rPr>
        <w:t>:</w:t>
      </w:r>
    </w:p>
    <w:p w:rsidR="00563BFE" w:rsidRPr="00980059" w:rsidRDefault="00563BFE" w:rsidP="00563BFE">
      <w:pPr>
        <w:rPr>
          <w:rFonts w:hint="eastAsia"/>
          <w:b/>
          <w:sz w:val="20"/>
          <w:szCs w:val="20"/>
          <w:lang w:val="en-GB"/>
        </w:rPr>
      </w:pPr>
      <w:r w:rsidRPr="00980059">
        <w:rPr>
          <w:rFonts w:hint="eastAsia"/>
          <w:b/>
          <w:sz w:val="20"/>
          <w:szCs w:val="20"/>
          <w:lang w:val="en-GB"/>
        </w:rPr>
        <w:t>Ob1: It</w:t>
      </w:r>
      <w:r w:rsidRPr="00980059">
        <w:rPr>
          <w:b/>
          <w:sz w:val="20"/>
          <w:szCs w:val="20"/>
          <w:lang w:val="en-GB"/>
        </w:rPr>
        <w:t>’</w:t>
      </w:r>
      <w:r w:rsidRPr="00980059">
        <w:rPr>
          <w:rFonts w:hint="eastAsia"/>
          <w:b/>
          <w:sz w:val="20"/>
          <w:szCs w:val="20"/>
          <w:lang w:val="en-GB"/>
        </w:rPr>
        <w:t xml:space="preserve">s </w:t>
      </w:r>
      <w:r w:rsidRPr="00980059">
        <w:rPr>
          <w:b/>
          <w:sz w:val="20"/>
          <w:szCs w:val="20"/>
          <w:lang w:val="en-GB"/>
        </w:rPr>
        <w:t>impractical</w:t>
      </w:r>
      <w:r w:rsidRPr="00980059">
        <w:rPr>
          <w:rFonts w:hint="eastAsia"/>
          <w:b/>
          <w:sz w:val="20"/>
          <w:szCs w:val="20"/>
          <w:lang w:val="en-GB"/>
        </w:rPr>
        <w:t xml:space="preserve"> to introduce </w:t>
      </w:r>
      <w:r w:rsidRPr="00980059">
        <w:rPr>
          <w:b/>
          <w:sz w:val="20"/>
          <w:szCs w:val="20"/>
          <w:lang w:val="en-GB"/>
        </w:rPr>
        <w:t>demodulation</w:t>
      </w:r>
      <w:r w:rsidRPr="00980059">
        <w:rPr>
          <w:rFonts w:hint="eastAsia"/>
          <w:b/>
          <w:sz w:val="20"/>
          <w:szCs w:val="20"/>
          <w:lang w:val="en-GB"/>
        </w:rPr>
        <w:t xml:space="preserve"> test cases covering all the combinations of numerologies and channel bandwidths (total 40 </w:t>
      </w:r>
      <w:r w:rsidRPr="00980059">
        <w:rPr>
          <w:b/>
          <w:sz w:val="20"/>
          <w:szCs w:val="20"/>
          <w:lang w:val="en-GB"/>
        </w:rPr>
        <w:t>combos)</w:t>
      </w:r>
      <w:r w:rsidRPr="00980059">
        <w:rPr>
          <w:rFonts w:hint="eastAsia"/>
          <w:b/>
          <w:sz w:val="20"/>
          <w:szCs w:val="20"/>
          <w:lang w:val="en-GB"/>
        </w:rPr>
        <w:t xml:space="preserve"> in early stage. </w:t>
      </w:r>
    </w:p>
    <w:p w:rsidR="00563BFE" w:rsidRDefault="00563BFE" w:rsidP="00563BFE">
      <w:pPr>
        <w:rPr>
          <w:rFonts w:hint="eastAsia"/>
          <w:b/>
          <w:sz w:val="20"/>
          <w:szCs w:val="20"/>
          <w:lang w:val="en-GB"/>
        </w:rPr>
      </w:pPr>
      <w:r>
        <w:rPr>
          <w:rFonts w:hint="eastAsia"/>
          <w:b/>
          <w:sz w:val="20"/>
          <w:szCs w:val="20"/>
          <w:lang w:val="en-GB"/>
        </w:rPr>
        <w:t xml:space="preserve">Ob2: </w:t>
      </w:r>
      <w:r>
        <w:rPr>
          <w:b/>
          <w:sz w:val="20"/>
          <w:szCs w:val="20"/>
          <w:lang w:val="en-GB"/>
        </w:rPr>
        <w:t>Reusing</w:t>
      </w:r>
      <w:r>
        <w:rPr>
          <w:rFonts w:hint="eastAsia"/>
          <w:b/>
          <w:sz w:val="20"/>
          <w:szCs w:val="20"/>
          <w:lang w:val="en-GB"/>
        </w:rPr>
        <w:t xml:space="preserve"> LTE modulation and coding rate combinations of </w:t>
      </w:r>
      <w:r w:rsidRPr="00FB3082">
        <w:rPr>
          <w:rFonts w:hint="eastAsia"/>
          <w:b/>
          <w:sz w:val="20"/>
          <w:szCs w:val="20"/>
          <w:lang w:val="en-GB"/>
        </w:rPr>
        <w:t>QPSK 1/3, 16QAM 1/2, 64QAM 3/4 and 256 QAM 4/5</w:t>
      </w:r>
      <w:r>
        <w:rPr>
          <w:rFonts w:hint="eastAsia"/>
          <w:b/>
          <w:sz w:val="20"/>
          <w:szCs w:val="20"/>
          <w:lang w:val="en-GB"/>
        </w:rPr>
        <w:t xml:space="preserve"> as candidate options.</w:t>
      </w:r>
    </w:p>
    <w:p w:rsidR="00563BFE" w:rsidRDefault="00563BFE" w:rsidP="00563BFE">
      <w:pPr>
        <w:rPr>
          <w:rFonts w:hint="eastAsia"/>
          <w:b/>
          <w:sz w:val="20"/>
          <w:szCs w:val="20"/>
          <w:lang w:val="en-GB"/>
        </w:rPr>
      </w:pPr>
      <w:r>
        <w:rPr>
          <w:rFonts w:hint="eastAsia"/>
          <w:b/>
          <w:sz w:val="20"/>
          <w:szCs w:val="20"/>
          <w:lang w:val="en-GB"/>
        </w:rPr>
        <w:t>Ob3: RAN4 need to consider optimization of introducing FRC into specs.</w:t>
      </w:r>
    </w:p>
    <w:p w:rsidR="00563BFE" w:rsidRPr="005F1126" w:rsidRDefault="00563BFE" w:rsidP="00563BFE">
      <w:pPr>
        <w:rPr>
          <w:rFonts w:hint="eastAsia"/>
          <w:b/>
          <w:sz w:val="20"/>
          <w:szCs w:val="20"/>
          <w:lang w:val="en-GB"/>
        </w:rPr>
      </w:pPr>
      <w:r w:rsidRPr="005F1126">
        <w:rPr>
          <w:rFonts w:hint="eastAsia"/>
          <w:b/>
          <w:sz w:val="20"/>
          <w:szCs w:val="20"/>
          <w:lang w:val="en-GB"/>
        </w:rPr>
        <w:t>Ob4:</w:t>
      </w:r>
      <w:r>
        <w:rPr>
          <w:rFonts w:hint="eastAsia"/>
          <w:b/>
          <w:sz w:val="20"/>
          <w:szCs w:val="20"/>
          <w:lang w:val="en-GB"/>
        </w:rPr>
        <w:t xml:space="preserve"> </w:t>
      </w:r>
      <w:r w:rsidRPr="005F1126">
        <w:rPr>
          <w:rFonts w:hint="eastAsia"/>
          <w:b/>
          <w:sz w:val="20"/>
          <w:szCs w:val="20"/>
          <w:lang w:val="en-GB"/>
        </w:rPr>
        <w:t xml:space="preserve">Demodulation test cases </w:t>
      </w:r>
      <w:r w:rsidRPr="005F1126">
        <w:rPr>
          <w:b/>
          <w:sz w:val="20"/>
          <w:szCs w:val="20"/>
          <w:lang w:val="en-GB"/>
        </w:rPr>
        <w:t>need to co</w:t>
      </w:r>
      <w:r>
        <w:rPr>
          <w:b/>
          <w:sz w:val="20"/>
          <w:szCs w:val="20"/>
          <w:lang w:val="en-GB"/>
        </w:rPr>
        <w:t xml:space="preserve">ver upper to 4 layers </w:t>
      </w:r>
      <w:r>
        <w:rPr>
          <w:rFonts w:hint="eastAsia"/>
          <w:b/>
          <w:sz w:val="20"/>
          <w:szCs w:val="20"/>
          <w:lang w:val="en-GB"/>
        </w:rPr>
        <w:t>with 2Rx and 4Rx in Rel-15.</w:t>
      </w:r>
    </w:p>
    <w:p w:rsidR="00563BFE" w:rsidRPr="00563BFE" w:rsidRDefault="00563BFE" w:rsidP="00563BFE">
      <w:pPr>
        <w:rPr>
          <w:rFonts w:hint="eastAsia"/>
          <w:b/>
          <w:sz w:val="20"/>
          <w:szCs w:val="20"/>
          <w:lang w:val="en-GB"/>
        </w:rPr>
      </w:pPr>
      <w:r w:rsidRPr="001544CF">
        <w:rPr>
          <w:rFonts w:hint="eastAsia"/>
          <w:b/>
          <w:sz w:val="20"/>
          <w:szCs w:val="20"/>
          <w:lang w:val="en-GB"/>
        </w:rPr>
        <w:t>Ob5:</w:t>
      </w:r>
      <w:r>
        <w:rPr>
          <w:rFonts w:hint="eastAsia"/>
          <w:b/>
          <w:sz w:val="20"/>
          <w:szCs w:val="20"/>
          <w:lang w:val="en-GB"/>
        </w:rPr>
        <w:t xml:space="preserve"> Demodulations test cases required to verify UE processing with different TCI configurations, especially for beam indication/switch.</w:t>
      </w:r>
    </w:p>
    <w:p w:rsidR="00563BFE" w:rsidRPr="00563BFE" w:rsidRDefault="00563BFE" w:rsidP="00603B1C">
      <w:pPr>
        <w:rPr>
          <w:b/>
          <w:sz w:val="20"/>
          <w:szCs w:val="20"/>
          <w:lang w:val="en-GB"/>
        </w:rPr>
      </w:pPr>
      <w:r w:rsidRPr="00563BFE">
        <w:rPr>
          <w:rFonts w:hint="eastAsia"/>
          <w:b/>
          <w:sz w:val="20"/>
          <w:szCs w:val="20"/>
          <w:lang w:val="en-GB"/>
        </w:rPr>
        <w:t>CSI</w:t>
      </w:r>
      <w:r>
        <w:rPr>
          <w:rFonts w:hint="eastAsia"/>
          <w:b/>
          <w:sz w:val="20"/>
          <w:szCs w:val="20"/>
          <w:lang w:val="en-GB"/>
        </w:rPr>
        <w:t>:</w:t>
      </w:r>
    </w:p>
    <w:p w:rsidR="00563BFE" w:rsidRPr="0004248F" w:rsidRDefault="00563BFE" w:rsidP="00563BFE">
      <w:pPr>
        <w:rPr>
          <w:b/>
          <w:sz w:val="20"/>
          <w:szCs w:val="20"/>
          <w:lang w:val="en-GB"/>
        </w:rPr>
      </w:pPr>
      <w:r w:rsidRPr="0004248F">
        <w:rPr>
          <w:rFonts w:hint="eastAsia"/>
          <w:b/>
          <w:sz w:val="20"/>
          <w:szCs w:val="20"/>
          <w:lang w:val="en-GB"/>
        </w:rPr>
        <w:t>Ob</w:t>
      </w:r>
      <w:r>
        <w:rPr>
          <w:rFonts w:hint="eastAsia"/>
          <w:b/>
          <w:sz w:val="20"/>
          <w:szCs w:val="20"/>
          <w:lang w:val="en-GB"/>
        </w:rPr>
        <w:t>6</w:t>
      </w:r>
      <w:r w:rsidRPr="0004248F">
        <w:rPr>
          <w:rFonts w:hint="eastAsia"/>
          <w:b/>
          <w:sz w:val="20"/>
          <w:szCs w:val="20"/>
          <w:lang w:val="en-GB"/>
        </w:rPr>
        <w:t>: New CQI requirements required to verify CQI definitions with configurable CQI tables.</w:t>
      </w:r>
    </w:p>
    <w:p w:rsidR="00563BFE" w:rsidRPr="0004248F" w:rsidRDefault="00563BFE" w:rsidP="00563BFE">
      <w:pPr>
        <w:rPr>
          <w:rFonts w:hint="eastAsia"/>
          <w:b/>
          <w:sz w:val="20"/>
          <w:szCs w:val="20"/>
          <w:lang w:val="en-GB"/>
        </w:rPr>
      </w:pPr>
      <w:r>
        <w:rPr>
          <w:rFonts w:hint="eastAsia"/>
          <w:b/>
          <w:sz w:val="20"/>
          <w:szCs w:val="20"/>
          <w:lang w:val="en-GB"/>
        </w:rPr>
        <w:t>Ob7: New PMI test cases to verify PMI reporting accuracy with different codebook configurations (</w:t>
      </w:r>
      <w:r w:rsidRPr="0011627D">
        <w:rPr>
          <w:rFonts w:hint="eastAsia"/>
          <w:b/>
          <w:sz w:val="20"/>
          <w:szCs w:val="20"/>
          <w:lang w:val="en-GB"/>
        </w:rPr>
        <w:t>Type I</w:t>
      </w:r>
      <w:r w:rsidRPr="0011627D">
        <w:rPr>
          <w:b/>
          <w:sz w:val="20"/>
          <w:szCs w:val="20"/>
          <w:lang w:val="en-GB"/>
        </w:rPr>
        <w:t>–</w:t>
      </w:r>
      <w:r w:rsidRPr="0011627D">
        <w:rPr>
          <w:rFonts w:hint="eastAsia"/>
          <w:b/>
          <w:sz w:val="20"/>
          <w:szCs w:val="20"/>
          <w:lang w:val="en-GB"/>
        </w:rPr>
        <w:t xml:space="preserve">Single </w:t>
      </w:r>
      <w:r w:rsidRPr="0011627D">
        <w:rPr>
          <w:b/>
          <w:sz w:val="20"/>
          <w:szCs w:val="20"/>
          <w:lang w:val="en-GB"/>
        </w:rPr>
        <w:t>panel</w:t>
      </w:r>
      <w:r w:rsidRPr="0011627D">
        <w:rPr>
          <w:rFonts w:hint="eastAsia"/>
          <w:b/>
          <w:sz w:val="20"/>
          <w:szCs w:val="20"/>
          <w:lang w:val="en-GB"/>
        </w:rPr>
        <w:t xml:space="preserve"> codebook, Type I</w:t>
      </w:r>
      <w:r w:rsidRPr="0011627D">
        <w:rPr>
          <w:b/>
          <w:sz w:val="20"/>
          <w:szCs w:val="20"/>
          <w:lang w:val="en-GB"/>
        </w:rPr>
        <w:t>–</w:t>
      </w:r>
      <w:r w:rsidRPr="0011627D">
        <w:rPr>
          <w:rFonts w:hint="eastAsia"/>
          <w:b/>
          <w:sz w:val="20"/>
          <w:szCs w:val="20"/>
          <w:lang w:val="en-GB"/>
        </w:rPr>
        <w:t xml:space="preserve">Multi </w:t>
      </w:r>
      <w:r w:rsidRPr="0011627D">
        <w:rPr>
          <w:b/>
          <w:sz w:val="20"/>
          <w:szCs w:val="20"/>
          <w:lang w:val="en-GB"/>
        </w:rPr>
        <w:t>panel</w:t>
      </w:r>
      <w:r w:rsidRPr="0011627D">
        <w:rPr>
          <w:rFonts w:hint="eastAsia"/>
          <w:b/>
          <w:sz w:val="20"/>
          <w:szCs w:val="20"/>
          <w:lang w:val="en-GB"/>
        </w:rPr>
        <w:t xml:space="preserve"> codebook, Type II codebook and </w:t>
      </w:r>
      <w:r w:rsidRPr="0011627D">
        <w:rPr>
          <w:b/>
          <w:sz w:val="20"/>
          <w:szCs w:val="20"/>
          <w:lang w:val="en-GB"/>
        </w:rPr>
        <w:t>Type II Port Selection Codebook</w:t>
      </w:r>
      <w:r w:rsidRPr="0011627D">
        <w:rPr>
          <w:rFonts w:hint="eastAsia"/>
          <w:b/>
          <w:sz w:val="20"/>
          <w:szCs w:val="20"/>
          <w:lang w:val="en-GB"/>
        </w:rPr>
        <w:t>).</w:t>
      </w:r>
    </w:p>
    <w:p w:rsidR="00563BFE" w:rsidRDefault="00563BFE" w:rsidP="00563BFE">
      <w:pPr>
        <w:rPr>
          <w:rFonts w:hint="eastAsia"/>
          <w:b/>
          <w:sz w:val="20"/>
          <w:szCs w:val="20"/>
          <w:lang w:val="en-GB"/>
        </w:rPr>
      </w:pPr>
      <w:r>
        <w:rPr>
          <w:rFonts w:hint="eastAsia"/>
          <w:b/>
          <w:sz w:val="20"/>
          <w:szCs w:val="20"/>
          <w:lang w:val="en-GB"/>
        </w:rPr>
        <w:t>Ob8</w:t>
      </w:r>
      <w:r w:rsidRPr="0011627D">
        <w:rPr>
          <w:rFonts w:hint="eastAsia"/>
          <w:b/>
          <w:sz w:val="20"/>
          <w:szCs w:val="20"/>
          <w:lang w:val="en-GB"/>
        </w:rPr>
        <w:t>: L1-RSRP belong to NR CSI framework, new requirements need to be introduced under CSI performance requirements agenda.</w:t>
      </w:r>
    </w:p>
    <w:p w:rsidR="00563BFE" w:rsidRPr="0011627D" w:rsidRDefault="00563BFE" w:rsidP="00563BFE">
      <w:pPr>
        <w:rPr>
          <w:rFonts w:hint="eastAsia"/>
          <w:b/>
          <w:sz w:val="20"/>
          <w:szCs w:val="20"/>
          <w:lang w:val="en-GB"/>
        </w:rPr>
      </w:pPr>
      <w:r w:rsidRPr="0014334E">
        <w:rPr>
          <w:rFonts w:hint="eastAsia"/>
          <w:b/>
          <w:sz w:val="20"/>
          <w:szCs w:val="20"/>
          <w:lang w:val="en-GB"/>
        </w:rPr>
        <w:t>Ob</w:t>
      </w:r>
      <w:r>
        <w:rPr>
          <w:rFonts w:hint="eastAsia"/>
          <w:b/>
          <w:sz w:val="20"/>
          <w:szCs w:val="20"/>
          <w:lang w:val="en-GB"/>
        </w:rPr>
        <w:t>9</w:t>
      </w:r>
      <w:r w:rsidRPr="0014334E">
        <w:rPr>
          <w:rFonts w:hint="eastAsia"/>
          <w:b/>
          <w:sz w:val="20"/>
          <w:szCs w:val="20"/>
          <w:lang w:val="en-GB"/>
        </w:rPr>
        <w:t xml:space="preserve">: CSI test cases need to cover Periodic, </w:t>
      </w:r>
      <w:r w:rsidRPr="0014334E">
        <w:rPr>
          <w:b/>
          <w:sz w:val="20"/>
          <w:szCs w:val="20"/>
          <w:lang w:val="en-GB"/>
        </w:rPr>
        <w:t>aperiodic</w:t>
      </w:r>
      <w:r w:rsidRPr="0014334E">
        <w:rPr>
          <w:rFonts w:hint="eastAsia"/>
          <w:b/>
          <w:sz w:val="20"/>
          <w:szCs w:val="20"/>
          <w:lang w:val="en-GB"/>
        </w:rPr>
        <w:t xml:space="preserve"> and semi-</w:t>
      </w:r>
      <w:r w:rsidRPr="0014334E">
        <w:rPr>
          <w:b/>
          <w:sz w:val="20"/>
          <w:szCs w:val="20"/>
          <w:lang w:val="en-GB"/>
        </w:rPr>
        <w:t>persistent</w:t>
      </w:r>
      <w:r w:rsidRPr="0014334E">
        <w:rPr>
          <w:rFonts w:hint="eastAsia"/>
          <w:b/>
          <w:sz w:val="20"/>
          <w:szCs w:val="20"/>
          <w:lang w:val="en-GB"/>
        </w:rPr>
        <w:t xml:space="preserve"> CSI reporting schemes.</w:t>
      </w:r>
    </w:p>
    <w:p w:rsidR="00563BFE" w:rsidRPr="00294699" w:rsidRDefault="00563BFE" w:rsidP="00563BFE">
      <w:pPr>
        <w:rPr>
          <w:rFonts w:hint="eastAsia"/>
          <w:b/>
          <w:sz w:val="20"/>
          <w:szCs w:val="20"/>
          <w:lang w:val="en-GB"/>
        </w:rPr>
      </w:pPr>
      <w:r w:rsidRPr="00294699">
        <w:rPr>
          <w:rFonts w:hint="eastAsia"/>
          <w:b/>
          <w:sz w:val="20"/>
          <w:szCs w:val="20"/>
          <w:lang w:val="en-GB"/>
        </w:rPr>
        <w:t>Ob</w:t>
      </w:r>
      <w:r>
        <w:rPr>
          <w:rFonts w:hint="eastAsia"/>
          <w:b/>
          <w:sz w:val="20"/>
          <w:szCs w:val="20"/>
          <w:lang w:val="en-GB"/>
        </w:rPr>
        <w:t>10</w:t>
      </w:r>
      <w:r w:rsidRPr="00294699">
        <w:rPr>
          <w:rFonts w:hint="eastAsia"/>
          <w:b/>
          <w:sz w:val="20"/>
          <w:szCs w:val="20"/>
          <w:lang w:val="en-GB"/>
        </w:rPr>
        <w:t xml:space="preserve">: CSI test cases need to cover </w:t>
      </w:r>
      <w:r w:rsidRPr="00294699">
        <w:rPr>
          <w:b/>
          <w:sz w:val="20"/>
          <w:szCs w:val="20"/>
          <w:lang w:val="en-GB"/>
        </w:rPr>
        <w:t>different</w:t>
      </w:r>
      <w:r w:rsidRPr="00294699">
        <w:rPr>
          <w:rFonts w:hint="eastAsia"/>
          <w:b/>
          <w:sz w:val="20"/>
          <w:szCs w:val="20"/>
          <w:lang w:val="en-GB"/>
        </w:rPr>
        <w:t xml:space="preserve"> measurement resources configuration schemes including </w:t>
      </w:r>
      <w:r w:rsidRPr="00294699">
        <w:rPr>
          <w:b/>
          <w:sz w:val="20"/>
          <w:szCs w:val="20"/>
          <w:lang w:val="en-GB"/>
        </w:rPr>
        <w:t>periodic</w:t>
      </w:r>
      <w:r w:rsidRPr="00294699">
        <w:rPr>
          <w:rFonts w:hint="eastAsia"/>
          <w:b/>
          <w:sz w:val="20"/>
          <w:szCs w:val="20"/>
          <w:lang w:val="en-GB"/>
        </w:rPr>
        <w:t>, aperiodic and semi-persistent schemes.</w:t>
      </w:r>
    </w:p>
    <w:p w:rsidR="001876C0" w:rsidRPr="00563BFE" w:rsidRDefault="00563BFE" w:rsidP="00603B1C">
      <w:pPr>
        <w:rPr>
          <w:b/>
          <w:sz w:val="20"/>
          <w:szCs w:val="20"/>
          <w:lang w:val="en-GB"/>
        </w:rPr>
      </w:pPr>
      <w:r>
        <w:rPr>
          <w:rFonts w:hint="eastAsia"/>
          <w:b/>
          <w:sz w:val="20"/>
          <w:szCs w:val="20"/>
          <w:lang w:val="en-GB"/>
        </w:rPr>
        <w:t>Ob11</w:t>
      </w:r>
      <w:r w:rsidRPr="00294699">
        <w:rPr>
          <w:rFonts w:hint="eastAsia"/>
          <w:b/>
          <w:sz w:val="20"/>
          <w:szCs w:val="20"/>
          <w:lang w:val="en-GB"/>
        </w:rPr>
        <w:t xml:space="preserve">: CSI test cases need to cover </w:t>
      </w:r>
      <w:r w:rsidRPr="00294699">
        <w:rPr>
          <w:b/>
          <w:sz w:val="20"/>
          <w:szCs w:val="20"/>
          <w:lang w:val="en-GB"/>
        </w:rPr>
        <w:t>different</w:t>
      </w:r>
      <w:r w:rsidRPr="00294699">
        <w:rPr>
          <w:rFonts w:hint="eastAsia"/>
          <w:b/>
          <w:sz w:val="20"/>
          <w:szCs w:val="20"/>
          <w:lang w:val="en-GB"/>
        </w:rPr>
        <w:t xml:space="preserve"> IMR resources configurations including </w:t>
      </w:r>
      <w:r w:rsidRPr="00294699">
        <w:rPr>
          <w:b/>
          <w:sz w:val="20"/>
          <w:szCs w:val="20"/>
          <w:lang w:val="en-GB"/>
        </w:rPr>
        <w:t>NZP-CSI-RS and ZP-CSI-RS resources</w:t>
      </w:r>
      <w:r w:rsidRPr="00294699">
        <w:rPr>
          <w:rFonts w:hint="eastAsia"/>
          <w:b/>
          <w:sz w:val="20"/>
          <w:szCs w:val="20"/>
          <w:lang w:val="en-GB"/>
        </w:rPr>
        <w:t xml:space="preserve"> and joint of them.</w:t>
      </w:r>
    </w:p>
    <w:sectPr w:rsidR="001876C0" w:rsidRPr="00563BFE"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FDA" w:rsidRDefault="009F0FDA" w:rsidP="00FF76F4">
      <w:r>
        <w:separator/>
      </w:r>
    </w:p>
  </w:endnote>
  <w:endnote w:type="continuationSeparator" w:id="0">
    <w:p w:rsidR="009F0FDA" w:rsidRDefault="009F0FD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amsungOne 3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FDA" w:rsidRDefault="009F0FDA" w:rsidP="00FF76F4">
      <w:r>
        <w:separator/>
      </w:r>
    </w:p>
  </w:footnote>
  <w:footnote w:type="continuationSeparator" w:id="0">
    <w:p w:rsidR="009F0FDA" w:rsidRDefault="009F0FD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390A"/>
    <w:multiLevelType w:val="hybridMultilevel"/>
    <w:tmpl w:val="CC22E0C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D55D3"/>
    <w:multiLevelType w:val="hybridMultilevel"/>
    <w:tmpl w:val="9BC67F4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3C14BA"/>
    <w:multiLevelType w:val="hybridMultilevel"/>
    <w:tmpl w:val="A71693CE"/>
    <w:lvl w:ilvl="0" w:tplc="EEBAE19A">
      <w:start w:val="1"/>
      <w:numFmt w:val="bullet"/>
      <w:lvlText w:val="•"/>
      <w:lvlJc w:val="left"/>
      <w:pPr>
        <w:tabs>
          <w:tab w:val="num" w:pos="720"/>
        </w:tabs>
        <w:ind w:left="720" w:hanging="360"/>
      </w:pPr>
      <w:rPr>
        <w:rFonts w:ascii="Arial" w:hAnsi="Arial" w:hint="default"/>
      </w:rPr>
    </w:lvl>
    <w:lvl w:ilvl="1" w:tplc="5430442A">
      <w:numFmt w:val="bullet"/>
      <w:lvlText w:val="–"/>
      <w:lvlJc w:val="left"/>
      <w:pPr>
        <w:tabs>
          <w:tab w:val="num" w:pos="1440"/>
        </w:tabs>
        <w:ind w:left="1440" w:hanging="360"/>
      </w:pPr>
      <w:rPr>
        <w:rFonts w:ascii="Arial" w:hAnsi="Arial" w:hint="default"/>
      </w:rPr>
    </w:lvl>
    <w:lvl w:ilvl="2" w:tplc="8CF078AA" w:tentative="1">
      <w:start w:val="1"/>
      <w:numFmt w:val="bullet"/>
      <w:lvlText w:val="•"/>
      <w:lvlJc w:val="left"/>
      <w:pPr>
        <w:tabs>
          <w:tab w:val="num" w:pos="2160"/>
        </w:tabs>
        <w:ind w:left="2160" w:hanging="360"/>
      </w:pPr>
      <w:rPr>
        <w:rFonts w:ascii="Arial" w:hAnsi="Arial" w:hint="default"/>
      </w:rPr>
    </w:lvl>
    <w:lvl w:ilvl="3" w:tplc="8724D80A" w:tentative="1">
      <w:start w:val="1"/>
      <w:numFmt w:val="bullet"/>
      <w:lvlText w:val="•"/>
      <w:lvlJc w:val="left"/>
      <w:pPr>
        <w:tabs>
          <w:tab w:val="num" w:pos="2880"/>
        </w:tabs>
        <w:ind w:left="2880" w:hanging="360"/>
      </w:pPr>
      <w:rPr>
        <w:rFonts w:ascii="Arial" w:hAnsi="Arial" w:hint="default"/>
      </w:rPr>
    </w:lvl>
    <w:lvl w:ilvl="4" w:tplc="B822824E" w:tentative="1">
      <w:start w:val="1"/>
      <w:numFmt w:val="bullet"/>
      <w:lvlText w:val="•"/>
      <w:lvlJc w:val="left"/>
      <w:pPr>
        <w:tabs>
          <w:tab w:val="num" w:pos="3600"/>
        </w:tabs>
        <w:ind w:left="3600" w:hanging="360"/>
      </w:pPr>
      <w:rPr>
        <w:rFonts w:ascii="Arial" w:hAnsi="Arial" w:hint="default"/>
      </w:rPr>
    </w:lvl>
    <w:lvl w:ilvl="5" w:tplc="79D2CF82" w:tentative="1">
      <w:start w:val="1"/>
      <w:numFmt w:val="bullet"/>
      <w:lvlText w:val="•"/>
      <w:lvlJc w:val="left"/>
      <w:pPr>
        <w:tabs>
          <w:tab w:val="num" w:pos="4320"/>
        </w:tabs>
        <w:ind w:left="4320" w:hanging="360"/>
      </w:pPr>
      <w:rPr>
        <w:rFonts w:ascii="Arial" w:hAnsi="Arial" w:hint="default"/>
      </w:rPr>
    </w:lvl>
    <w:lvl w:ilvl="6" w:tplc="6198A1D4" w:tentative="1">
      <w:start w:val="1"/>
      <w:numFmt w:val="bullet"/>
      <w:lvlText w:val="•"/>
      <w:lvlJc w:val="left"/>
      <w:pPr>
        <w:tabs>
          <w:tab w:val="num" w:pos="5040"/>
        </w:tabs>
        <w:ind w:left="5040" w:hanging="360"/>
      </w:pPr>
      <w:rPr>
        <w:rFonts w:ascii="Arial" w:hAnsi="Arial" w:hint="default"/>
      </w:rPr>
    </w:lvl>
    <w:lvl w:ilvl="7" w:tplc="EF0E8030" w:tentative="1">
      <w:start w:val="1"/>
      <w:numFmt w:val="bullet"/>
      <w:lvlText w:val="•"/>
      <w:lvlJc w:val="left"/>
      <w:pPr>
        <w:tabs>
          <w:tab w:val="num" w:pos="5760"/>
        </w:tabs>
        <w:ind w:left="5760" w:hanging="360"/>
      </w:pPr>
      <w:rPr>
        <w:rFonts w:ascii="Arial" w:hAnsi="Arial" w:hint="default"/>
      </w:rPr>
    </w:lvl>
    <w:lvl w:ilvl="8" w:tplc="135029B8" w:tentative="1">
      <w:start w:val="1"/>
      <w:numFmt w:val="bullet"/>
      <w:lvlText w:val="•"/>
      <w:lvlJc w:val="left"/>
      <w:pPr>
        <w:tabs>
          <w:tab w:val="num" w:pos="6480"/>
        </w:tabs>
        <w:ind w:left="6480" w:hanging="360"/>
      </w:pPr>
      <w:rPr>
        <w:rFonts w:ascii="Arial" w:hAnsi="Arial" w:hint="default"/>
      </w:rPr>
    </w:lvl>
  </w:abstractNum>
  <w:abstractNum w:abstractNumId="5">
    <w:nsid w:val="069E0BC5"/>
    <w:multiLevelType w:val="hybridMultilevel"/>
    <w:tmpl w:val="6C4068B0"/>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DE6560"/>
    <w:multiLevelType w:val="hybridMultilevel"/>
    <w:tmpl w:val="B23AF9CA"/>
    <w:lvl w:ilvl="0" w:tplc="3DF697E2">
      <w:start w:val="1"/>
      <w:numFmt w:val="bullet"/>
      <w:lvlText w:val=""/>
      <w:lvlJc w:val="left"/>
      <w:pPr>
        <w:tabs>
          <w:tab w:val="num" w:pos="720"/>
        </w:tabs>
        <w:ind w:left="720" w:hanging="360"/>
      </w:pPr>
      <w:rPr>
        <w:rFonts w:ascii="SamsungOne 300" w:hAnsi="SamsungOne 300" w:hint="default"/>
      </w:rPr>
    </w:lvl>
    <w:lvl w:ilvl="1" w:tplc="44722B8E">
      <w:start w:val="1"/>
      <w:numFmt w:val="bullet"/>
      <w:lvlText w:val=""/>
      <w:lvlJc w:val="left"/>
      <w:pPr>
        <w:tabs>
          <w:tab w:val="num" w:pos="1440"/>
        </w:tabs>
        <w:ind w:left="1440" w:hanging="360"/>
      </w:pPr>
      <w:rPr>
        <w:rFonts w:ascii="SamsungOne 300" w:hAnsi="SamsungOne 300" w:hint="default"/>
      </w:rPr>
    </w:lvl>
    <w:lvl w:ilvl="2" w:tplc="4F7EF3DC" w:tentative="1">
      <w:start w:val="1"/>
      <w:numFmt w:val="bullet"/>
      <w:lvlText w:val=""/>
      <w:lvlJc w:val="left"/>
      <w:pPr>
        <w:tabs>
          <w:tab w:val="num" w:pos="2160"/>
        </w:tabs>
        <w:ind w:left="2160" w:hanging="360"/>
      </w:pPr>
      <w:rPr>
        <w:rFonts w:ascii="SamsungOne 300" w:hAnsi="SamsungOne 300" w:hint="default"/>
      </w:rPr>
    </w:lvl>
    <w:lvl w:ilvl="3" w:tplc="F500A374" w:tentative="1">
      <w:start w:val="1"/>
      <w:numFmt w:val="bullet"/>
      <w:lvlText w:val=""/>
      <w:lvlJc w:val="left"/>
      <w:pPr>
        <w:tabs>
          <w:tab w:val="num" w:pos="2880"/>
        </w:tabs>
        <w:ind w:left="2880" w:hanging="360"/>
      </w:pPr>
      <w:rPr>
        <w:rFonts w:ascii="SamsungOne 300" w:hAnsi="SamsungOne 300" w:hint="default"/>
      </w:rPr>
    </w:lvl>
    <w:lvl w:ilvl="4" w:tplc="43EE907C" w:tentative="1">
      <w:start w:val="1"/>
      <w:numFmt w:val="bullet"/>
      <w:lvlText w:val=""/>
      <w:lvlJc w:val="left"/>
      <w:pPr>
        <w:tabs>
          <w:tab w:val="num" w:pos="3600"/>
        </w:tabs>
        <w:ind w:left="3600" w:hanging="360"/>
      </w:pPr>
      <w:rPr>
        <w:rFonts w:ascii="SamsungOne 300" w:hAnsi="SamsungOne 300" w:hint="default"/>
      </w:rPr>
    </w:lvl>
    <w:lvl w:ilvl="5" w:tplc="4CBE657A" w:tentative="1">
      <w:start w:val="1"/>
      <w:numFmt w:val="bullet"/>
      <w:lvlText w:val=""/>
      <w:lvlJc w:val="left"/>
      <w:pPr>
        <w:tabs>
          <w:tab w:val="num" w:pos="4320"/>
        </w:tabs>
        <w:ind w:left="4320" w:hanging="360"/>
      </w:pPr>
      <w:rPr>
        <w:rFonts w:ascii="SamsungOne 300" w:hAnsi="SamsungOne 300" w:hint="default"/>
      </w:rPr>
    </w:lvl>
    <w:lvl w:ilvl="6" w:tplc="616CCEE4" w:tentative="1">
      <w:start w:val="1"/>
      <w:numFmt w:val="bullet"/>
      <w:lvlText w:val=""/>
      <w:lvlJc w:val="left"/>
      <w:pPr>
        <w:tabs>
          <w:tab w:val="num" w:pos="5040"/>
        </w:tabs>
        <w:ind w:left="5040" w:hanging="360"/>
      </w:pPr>
      <w:rPr>
        <w:rFonts w:ascii="SamsungOne 300" w:hAnsi="SamsungOne 300" w:hint="default"/>
      </w:rPr>
    </w:lvl>
    <w:lvl w:ilvl="7" w:tplc="96188608" w:tentative="1">
      <w:start w:val="1"/>
      <w:numFmt w:val="bullet"/>
      <w:lvlText w:val=""/>
      <w:lvlJc w:val="left"/>
      <w:pPr>
        <w:tabs>
          <w:tab w:val="num" w:pos="5760"/>
        </w:tabs>
        <w:ind w:left="5760" w:hanging="360"/>
      </w:pPr>
      <w:rPr>
        <w:rFonts w:ascii="SamsungOne 300" w:hAnsi="SamsungOne 300" w:hint="default"/>
      </w:rPr>
    </w:lvl>
    <w:lvl w:ilvl="8" w:tplc="4EC44CB8" w:tentative="1">
      <w:start w:val="1"/>
      <w:numFmt w:val="bullet"/>
      <w:lvlText w:val=""/>
      <w:lvlJc w:val="left"/>
      <w:pPr>
        <w:tabs>
          <w:tab w:val="num" w:pos="6480"/>
        </w:tabs>
        <w:ind w:left="6480" w:hanging="360"/>
      </w:pPr>
      <w:rPr>
        <w:rFonts w:ascii="SamsungOne 300" w:hAnsi="SamsungOne 300" w:hint="default"/>
      </w:rPr>
    </w:lvl>
  </w:abstractNum>
  <w:abstractNum w:abstractNumId="8">
    <w:nsid w:val="11CD12DB"/>
    <w:multiLevelType w:val="hybridMultilevel"/>
    <w:tmpl w:val="38B27996"/>
    <w:lvl w:ilvl="0" w:tplc="C89817FA">
      <w:start w:val="1"/>
      <w:numFmt w:val="bullet"/>
      <w:lvlText w:val="-"/>
      <w:lvlJc w:val="left"/>
      <w:pPr>
        <w:ind w:left="420" w:hanging="420"/>
      </w:pPr>
      <w:rPr>
        <w:rFonts w:ascii="Calibri" w:hAnsi="Calibri" w:hint="default"/>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8D60D9"/>
    <w:multiLevelType w:val="hybridMultilevel"/>
    <w:tmpl w:val="715C3B6C"/>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0015D7"/>
    <w:multiLevelType w:val="hybridMultilevel"/>
    <w:tmpl w:val="1950945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9E40CB"/>
    <w:multiLevelType w:val="hybridMultilevel"/>
    <w:tmpl w:val="CB283770"/>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A6466A"/>
    <w:multiLevelType w:val="hybridMultilevel"/>
    <w:tmpl w:val="02802A2E"/>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2D77F9"/>
    <w:multiLevelType w:val="hybridMultilevel"/>
    <w:tmpl w:val="1C8C87DA"/>
    <w:lvl w:ilvl="0" w:tplc="ECE24CB0">
      <w:start w:val="1"/>
      <w:numFmt w:val="bullet"/>
      <w:lvlText w:val="•"/>
      <w:lvlJc w:val="left"/>
      <w:pPr>
        <w:tabs>
          <w:tab w:val="num" w:pos="720"/>
        </w:tabs>
        <w:ind w:left="720" w:hanging="360"/>
      </w:pPr>
      <w:rPr>
        <w:rFonts w:ascii="Arial" w:hAnsi="Arial" w:hint="default"/>
      </w:rPr>
    </w:lvl>
    <w:lvl w:ilvl="1" w:tplc="FEB623EA">
      <w:start w:val="1"/>
      <w:numFmt w:val="bullet"/>
      <w:lvlText w:val="•"/>
      <w:lvlJc w:val="left"/>
      <w:pPr>
        <w:tabs>
          <w:tab w:val="num" w:pos="928"/>
        </w:tabs>
        <w:ind w:left="928" w:hanging="360"/>
      </w:pPr>
      <w:rPr>
        <w:rFonts w:ascii="Arial" w:hAnsi="Arial" w:hint="default"/>
      </w:rPr>
    </w:lvl>
    <w:lvl w:ilvl="2" w:tplc="F38E583C">
      <w:numFmt w:val="bullet"/>
      <w:lvlText w:val="•"/>
      <w:lvlJc w:val="left"/>
      <w:pPr>
        <w:tabs>
          <w:tab w:val="num" w:pos="2160"/>
        </w:tabs>
        <w:ind w:left="2160" w:hanging="360"/>
      </w:pPr>
      <w:rPr>
        <w:rFonts w:ascii="Arial" w:hAnsi="Arial" w:hint="default"/>
      </w:rPr>
    </w:lvl>
    <w:lvl w:ilvl="3" w:tplc="5CF82B0C" w:tentative="1">
      <w:start w:val="1"/>
      <w:numFmt w:val="bullet"/>
      <w:lvlText w:val="•"/>
      <w:lvlJc w:val="left"/>
      <w:pPr>
        <w:tabs>
          <w:tab w:val="num" w:pos="2880"/>
        </w:tabs>
        <w:ind w:left="2880" w:hanging="360"/>
      </w:pPr>
      <w:rPr>
        <w:rFonts w:ascii="Arial" w:hAnsi="Arial" w:hint="default"/>
      </w:rPr>
    </w:lvl>
    <w:lvl w:ilvl="4" w:tplc="C8027C42" w:tentative="1">
      <w:start w:val="1"/>
      <w:numFmt w:val="bullet"/>
      <w:lvlText w:val="•"/>
      <w:lvlJc w:val="left"/>
      <w:pPr>
        <w:tabs>
          <w:tab w:val="num" w:pos="3600"/>
        </w:tabs>
        <w:ind w:left="3600" w:hanging="360"/>
      </w:pPr>
      <w:rPr>
        <w:rFonts w:ascii="Arial" w:hAnsi="Arial" w:hint="default"/>
      </w:rPr>
    </w:lvl>
    <w:lvl w:ilvl="5" w:tplc="96DACAD4" w:tentative="1">
      <w:start w:val="1"/>
      <w:numFmt w:val="bullet"/>
      <w:lvlText w:val="•"/>
      <w:lvlJc w:val="left"/>
      <w:pPr>
        <w:tabs>
          <w:tab w:val="num" w:pos="4320"/>
        </w:tabs>
        <w:ind w:left="4320" w:hanging="360"/>
      </w:pPr>
      <w:rPr>
        <w:rFonts w:ascii="Arial" w:hAnsi="Arial" w:hint="default"/>
      </w:rPr>
    </w:lvl>
    <w:lvl w:ilvl="6" w:tplc="A61ADC58" w:tentative="1">
      <w:start w:val="1"/>
      <w:numFmt w:val="bullet"/>
      <w:lvlText w:val="•"/>
      <w:lvlJc w:val="left"/>
      <w:pPr>
        <w:tabs>
          <w:tab w:val="num" w:pos="5040"/>
        </w:tabs>
        <w:ind w:left="5040" w:hanging="360"/>
      </w:pPr>
      <w:rPr>
        <w:rFonts w:ascii="Arial" w:hAnsi="Arial" w:hint="default"/>
      </w:rPr>
    </w:lvl>
    <w:lvl w:ilvl="7" w:tplc="A14091CE" w:tentative="1">
      <w:start w:val="1"/>
      <w:numFmt w:val="bullet"/>
      <w:lvlText w:val="•"/>
      <w:lvlJc w:val="left"/>
      <w:pPr>
        <w:tabs>
          <w:tab w:val="num" w:pos="5760"/>
        </w:tabs>
        <w:ind w:left="5760" w:hanging="360"/>
      </w:pPr>
      <w:rPr>
        <w:rFonts w:ascii="Arial" w:hAnsi="Arial" w:hint="default"/>
      </w:rPr>
    </w:lvl>
    <w:lvl w:ilvl="8" w:tplc="11F8A8C2" w:tentative="1">
      <w:start w:val="1"/>
      <w:numFmt w:val="bullet"/>
      <w:lvlText w:val="•"/>
      <w:lvlJc w:val="left"/>
      <w:pPr>
        <w:tabs>
          <w:tab w:val="num" w:pos="6480"/>
        </w:tabs>
        <w:ind w:left="6480" w:hanging="360"/>
      </w:pPr>
      <w:rPr>
        <w:rFonts w:ascii="Arial" w:hAnsi="Arial" w:hint="default"/>
      </w:rPr>
    </w:lvl>
  </w:abstractNum>
  <w:abstractNum w:abstractNumId="14">
    <w:nsid w:val="25DE6B38"/>
    <w:multiLevelType w:val="hybridMultilevel"/>
    <w:tmpl w:val="286E788E"/>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185CEB"/>
    <w:multiLevelType w:val="hybridMultilevel"/>
    <w:tmpl w:val="FE9A1E7A"/>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5941DC"/>
    <w:multiLevelType w:val="hybridMultilevel"/>
    <w:tmpl w:val="B1A230A8"/>
    <w:lvl w:ilvl="0" w:tplc="FBD4BF0E">
      <w:start w:val="1"/>
      <w:numFmt w:val="bullet"/>
      <w:lvlText w:val="–"/>
      <w:lvlJc w:val="left"/>
      <w:pPr>
        <w:tabs>
          <w:tab w:val="num" w:pos="360"/>
        </w:tabs>
        <w:ind w:left="360" w:hanging="360"/>
      </w:pPr>
      <w:rPr>
        <w:rFonts w:ascii="Arial" w:hAnsi="Arial"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20">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21">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D178C6"/>
    <w:multiLevelType w:val="hybridMultilevel"/>
    <w:tmpl w:val="3F54E2A4"/>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3D221451"/>
    <w:multiLevelType w:val="hybridMultilevel"/>
    <w:tmpl w:val="2C809FFC"/>
    <w:lvl w:ilvl="0" w:tplc="FBD4BF0E">
      <w:start w:val="1"/>
      <w:numFmt w:val="bullet"/>
      <w:lvlText w:val="–"/>
      <w:lvlJc w:val="left"/>
      <w:pPr>
        <w:tabs>
          <w:tab w:val="num" w:pos="720"/>
        </w:tabs>
        <w:ind w:left="720" w:hanging="360"/>
      </w:pPr>
      <w:rPr>
        <w:rFonts w:ascii="Arial" w:hAnsi="Arial" w:hint="default"/>
      </w:rPr>
    </w:lvl>
    <w:lvl w:ilvl="1" w:tplc="2646D7FC">
      <w:start w:val="1"/>
      <w:numFmt w:val="bullet"/>
      <w:lvlText w:val="–"/>
      <w:lvlJc w:val="left"/>
      <w:pPr>
        <w:tabs>
          <w:tab w:val="num" w:pos="1440"/>
        </w:tabs>
        <w:ind w:left="1440" w:hanging="360"/>
      </w:pPr>
      <w:rPr>
        <w:rFonts w:ascii="Arial" w:hAnsi="Arial" w:hint="default"/>
      </w:rPr>
    </w:lvl>
    <w:lvl w:ilvl="2" w:tplc="69507C26" w:tentative="1">
      <w:start w:val="1"/>
      <w:numFmt w:val="bullet"/>
      <w:lvlText w:val="–"/>
      <w:lvlJc w:val="left"/>
      <w:pPr>
        <w:tabs>
          <w:tab w:val="num" w:pos="2160"/>
        </w:tabs>
        <w:ind w:left="2160" w:hanging="360"/>
      </w:pPr>
      <w:rPr>
        <w:rFonts w:ascii="Arial" w:hAnsi="Arial" w:hint="default"/>
      </w:rPr>
    </w:lvl>
    <w:lvl w:ilvl="3" w:tplc="3C34E428" w:tentative="1">
      <w:start w:val="1"/>
      <w:numFmt w:val="bullet"/>
      <w:lvlText w:val="–"/>
      <w:lvlJc w:val="left"/>
      <w:pPr>
        <w:tabs>
          <w:tab w:val="num" w:pos="2880"/>
        </w:tabs>
        <w:ind w:left="2880" w:hanging="360"/>
      </w:pPr>
      <w:rPr>
        <w:rFonts w:ascii="Arial" w:hAnsi="Arial" w:hint="default"/>
      </w:rPr>
    </w:lvl>
    <w:lvl w:ilvl="4" w:tplc="83D63FE6" w:tentative="1">
      <w:start w:val="1"/>
      <w:numFmt w:val="bullet"/>
      <w:lvlText w:val="–"/>
      <w:lvlJc w:val="left"/>
      <w:pPr>
        <w:tabs>
          <w:tab w:val="num" w:pos="3600"/>
        </w:tabs>
        <w:ind w:left="3600" w:hanging="360"/>
      </w:pPr>
      <w:rPr>
        <w:rFonts w:ascii="Arial" w:hAnsi="Arial" w:hint="default"/>
      </w:rPr>
    </w:lvl>
    <w:lvl w:ilvl="5" w:tplc="E5BA9F9A" w:tentative="1">
      <w:start w:val="1"/>
      <w:numFmt w:val="bullet"/>
      <w:lvlText w:val="–"/>
      <w:lvlJc w:val="left"/>
      <w:pPr>
        <w:tabs>
          <w:tab w:val="num" w:pos="4320"/>
        </w:tabs>
        <w:ind w:left="4320" w:hanging="360"/>
      </w:pPr>
      <w:rPr>
        <w:rFonts w:ascii="Arial" w:hAnsi="Arial" w:hint="default"/>
      </w:rPr>
    </w:lvl>
    <w:lvl w:ilvl="6" w:tplc="767A81C2" w:tentative="1">
      <w:start w:val="1"/>
      <w:numFmt w:val="bullet"/>
      <w:lvlText w:val="–"/>
      <w:lvlJc w:val="left"/>
      <w:pPr>
        <w:tabs>
          <w:tab w:val="num" w:pos="5040"/>
        </w:tabs>
        <w:ind w:left="5040" w:hanging="360"/>
      </w:pPr>
      <w:rPr>
        <w:rFonts w:ascii="Arial" w:hAnsi="Arial" w:hint="default"/>
      </w:rPr>
    </w:lvl>
    <w:lvl w:ilvl="7" w:tplc="82DE1CE6" w:tentative="1">
      <w:start w:val="1"/>
      <w:numFmt w:val="bullet"/>
      <w:lvlText w:val="–"/>
      <w:lvlJc w:val="left"/>
      <w:pPr>
        <w:tabs>
          <w:tab w:val="num" w:pos="5760"/>
        </w:tabs>
        <w:ind w:left="5760" w:hanging="360"/>
      </w:pPr>
      <w:rPr>
        <w:rFonts w:ascii="Arial" w:hAnsi="Arial" w:hint="default"/>
      </w:rPr>
    </w:lvl>
    <w:lvl w:ilvl="8" w:tplc="0C487786" w:tentative="1">
      <w:start w:val="1"/>
      <w:numFmt w:val="bullet"/>
      <w:lvlText w:val="–"/>
      <w:lvlJc w:val="left"/>
      <w:pPr>
        <w:tabs>
          <w:tab w:val="num" w:pos="6480"/>
        </w:tabs>
        <w:ind w:left="6480" w:hanging="360"/>
      </w:pPr>
      <w:rPr>
        <w:rFonts w:ascii="Arial" w:hAnsi="Arial" w:hint="default"/>
      </w:rPr>
    </w:lvl>
  </w:abstractNum>
  <w:abstractNum w:abstractNumId="24">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5">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6">
    <w:nsid w:val="4ACA5C14"/>
    <w:multiLevelType w:val="hybridMultilevel"/>
    <w:tmpl w:val="5DC6DB3A"/>
    <w:lvl w:ilvl="0" w:tplc="C89817FA">
      <w:start w:val="1"/>
      <w:numFmt w:val="bullet"/>
      <w:lvlText w:val="-"/>
      <w:lvlJc w:val="left"/>
      <w:pPr>
        <w:tabs>
          <w:tab w:val="num" w:pos="360"/>
        </w:tabs>
        <w:ind w:left="360" w:hanging="360"/>
      </w:pPr>
      <w:rPr>
        <w:rFonts w:ascii="Calibri" w:hAnsi="Calibri" w:hint="default"/>
      </w:rPr>
    </w:lvl>
    <w:lvl w:ilvl="1" w:tplc="FEB623EA">
      <w:start w:val="1"/>
      <w:numFmt w:val="bullet"/>
      <w:lvlText w:val="•"/>
      <w:lvlJc w:val="left"/>
      <w:pPr>
        <w:tabs>
          <w:tab w:val="num" w:pos="1080"/>
        </w:tabs>
        <w:ind w:left="1080" w:hanging="360"/>
      </w:pPr>
      <w:rPr>
        <w:rFonts w:ascii="Arial" w:hAnsi="Arial" w:hint="default"/>
      </w:rPr>
    </w:lvl>
    <w:lvl w:ilvl="2" w:tplc="69507C26">
      <w:start w:val="1"/>
      <w:numFmt w:val="bullet"/>
      <w:lvlText w:val="–"/>
      <w:lvlJc w:val="left"/>
      <w:pPr>
        <w:tabs>
          <w:tab w:val="num" w:pos="1800"/>
        </w:tabs>
        <w:ind w:left="1800" w:hanging="360"/>
      </w:pPr>
      <w:rPr>
        <w:rFonts w:ascii="Arial" w:hAnsi="Arial" w:hint="default"/>
      </w:rPr>
    </w:lvl>
    <w:lvl w:ilvl="3" w:tplc="3C34E428">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27">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9">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nsid w:val="55A85962"/>
    <w:multiLevelType w:val="hybridMultilevel"/>
    <w:tmpl w:val="B75CCF4A"/>
    <w:lvl w:ilvl="0" w:tplc="C89817FA">
      <w:start w:val="1"/>
      <w:numFmt w:val="bullet"/>
      <w:lvlText w:val="-"/>
      <w:lvlJc w:val="left"/>
      <w:pPr>
        <w:tabs>
          <w:tab w:val="num" w:pos="360"/>
        </w:tabs>
        <w:ind w:left="360" w:hanging="360"/>
      </w:pPr>
      <w:rPr>
        <w:rFonts w:ascii="Calibri" w:hAnsi="Calibri" w:hint="default"/>
      </w:rPr>
    </w:lvl>
    <w:lvl w:ilvl="1" w:tplc="7742BC00">
      <w:numFmt w:val="bullet"/>
      <w:lvlText w:val="–"/>
      <w:lvlJc w:val="left"/>
      <w:pPr>
        <w:tabs>
          <w:tab w:val="num" w:pos="1080"/>
        </w:tabs>
        <w:ind w:left="1080" w:hanging="360"/>
      </w:pPr>
      <w:rPr>
        <w:rFonts w:ascii="Arial" w:hAnsi="Arial" w:hint="default"/>
      </w:rPr>
    </w:lvl>
    <w:lvl w:ilvl="2" w:tplc="F38E583C">
      <w:numFmt w:val="bullet"/>
      <w:lvlText w:val="•"/>
      <w:lvlJc w:val="left"/>
      <w:pPr>
        <w:tabs>
          <w:tab w:val="num" w:pos="1800"/>
        </w:tabs>
        <w:ind w:left="1800" w:hanging="360"/>
      </w:pPr>
      <w:rPr>
        <w:rFonts w:ascii="Arial" w:hAnsi="Arial" w:hint="default"/>
      </w:rPr>
    </w:lvl>
    <w:lvl w:ilvl="3" w:tplc="5CF82B0C" w:tentative="1">
      <w:start w:val="1"/>
      <w:numFmt w:val="bullet"/>
      <w:lvlText w:val="•"/>
      <w:lvlJc w:val="left"/>
      <w:pPr>
        <w:tabs>
          <w:tab w:val="num" w:pos="2520"/>
        </w:tabs>
        <w:ind w:left="2520" w:hanging="360"/>
      </w:pPr>
      <w:rPr>
        <w:rFonts w:ascii="Arial" w:hAnsi="Arial" w:hint="default"/>
      </w:rPr>
    </w:lvl>
    <w:lvl w:ilvl="4" w:tplc="C8027C42" w:tentative="1">
      <w:start w:val="1"/>
      <w:numFmt w:val="bullet"/>
      <w:lvlText w:val="•"/>
      <w:lvlJc w:val="left"/>
      <w:pPr>
        <w:tabs>
          <w:tab w:val="num" w:pos="3240"/>
        </w:tabs>
        <w:ind w:left="3240" w:hanging="360"/>
      </w:pPr>
      <w:rPr>
        <w:rFonts w:ascii="Arial" w:hAnsi="Arial" w:hint="default"/>
      </w:rPr>
    </w:lvl>
    <w:lvl w:ilvl="5" w:tplc="96DACAD4" w:tentative="1">
      <w:start w:val="1"/>
      <w:numFmt w:val="bullet"/>
      <w:lvlText w:val="•"/>
      <w:lvlJc w:val="left"/>
      <w:pPr>
        <w:tabs>
          <w:tab w:val="num" w:pos="3960"/>
        </w:tabs>
        <w:ind w:left="3960" w:hanging="360"/>
      </w:pPr>
      <w:rPr>
        <w:rFonts w:ascii="Arial" w:hAnsi="Arial" w:hint="default"/>
      </w:rPr>
    </w:lvl>
    <w:lvl w:ilvl="6" w:tplc="A61ADC58" w:tentative="1">
      <w:start w:val="1"/>
      <w:numFmt w:val="bullet"/>
      <w:lvlText w:val="•"/>
      <w:lvlJc w:val="left"/>
      <w:pPr>
        <w:tabs>
          <w:tab w:val="num" w:pos="4680"/>
        </w:tabs>
        <w:ind w:left="4680" w:hanging="360"/>
      </w:pPr>
      <w:rPr>
        <w:rFonts w:ascii="Arial" w:hAnsi="Arial" w:hint="default"/>
      </w:rPr>
    </w:lvl>
    <w:lvl w:ilvl="7" w:tplc="A14091CE" w:tentative="1">
      <w:start w:val="1"/>
      <w:numFmt w:val="bullet"/>
      <w:lvlText w:val="•"/>
      <w:lvlJc w:val="left"/>
      <w:pPr>
        <w:tabs>
          <w:tab w:val="num" w:pos="5400"/>
        </w:tabs>
        <w:ind w:left="5400" w:hanging="360"/>
      </w:pPr>
      <w:rPr>
        <w:rFonts w:ascii="Arial" w:hAnsi="Arial" w:hint="default"/>
      </w:rPr>
    </w:lvl>
    <w:lvl w:ilvl="8" w:tplc="11F8A8C2" w:tentative="1">
      <w:start w:val="1"/>
      <w:numFmt w:val="bullet"/>
      <w:lvlText w:val="•"/>
      <w:lvlJc w:val="left"/>
      <w:pPr>
        <w:tabs>
          <w:tab w:val="num" w:pos="6120"/>
        </w:tabs>
        <w:ind w:left="6120" w:hanging="360"/>
      </w:pPr>
      <w:rPr>
        <w:rFonts w:ascii="Arial" w:hAnsi="Arial" w:hint="default"/>
      </w:rPr>
    </w:lvl>
  </w:abstractNum>
  <w:abstractNum w:abstractNumId="31">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32">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33">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34">
    <w:nsid w:val="5A455C25"/>
    <w:multiLevelType w:val="hybridMultilevel"/>
    <w:tmpl w:val="85ACB0CA"/>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5">
    <w:nsid w:val="64556835"/>
    <w:multiLevelType w:val="hybridMultilevel"/>
    <w:tmpl w:val="0D40B77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37">
    <w:nsid w:val="698F5E70"/>
    <w:multiLevelType w:val="hybridMultilevel"/>
    <w:tmpl w:val="838AB4C4"/>
    <w:lvl w:ilvl="0" w:tplc="C89817FA">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39">
    <w:nsid w:val="6F21192D"/>
    <w:multiLevelType w:val="hybridMultilevel"/>
    <w:tmpl w:val="F7507EA0"/>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C14989"/>
    <w:multiLevelType w:val="hybridMultilevel"/>
    <w:tmpl w:val="92C88B82"/>
    <w:lvl w:ilvl="0" w:tplc="93DE2EF2">
      <w:start w:val="1"/>
      <w:numFmt w:val="bullet"/>
      <w:lvlText w:val=""/>
      <w:lvlJc w:val="left"/>
      <w:pPr>
        <w:tabs>
          <w:tab w:val="num" w:pos="720"/>
        </w:tabs>
        <w:ind w:left="720" w:hanging="360"/>
      </w:pPr>
      <w:rPr>
        <w:rFonts w:ascii="SamsungOne 300" w:hAnsi="SamsungOne 300" w:hint="default"/>
      </w:rPr>
    </w:lvl>
    <w:lvl w:ilvl="1" w:tplc="541288CC">
      <w:start w:val="1"/>
      <w:numFmt w:val="bullet"/>
      <w:lvlText w:val=""/>
      <w:lvlJc w:val="left"/>
      <w:pPr>
        <w:tabs>
          <w:tab w:val="num" w:pos="1440"/>
        </w:tabs>
        <w:ind w:left="1440" w:hanging="360"/>
      </w:pPr>
      <w:rPr>
        <w:rFonts w:ascii="SamsungOne 300" w:hAnsi="SamsungOne 300" w:hint="default"/>
      </w:rPr>
    </w:lvl>
    <w:lvl w:ilvl="2" w:tplc="6A98B40C" w:tentative="1">
      <w:start w:val="1"/>
      <w:numFmt w:val="bullet"/>
      <w:lvlText w:val=""/>
      <w:lvlJc w:val="left"/>
      <w:pPr>
        <w:tabs>
          <w:tab w:val="num" w:pos="2160"/>
        </w:tabs>
        <w:ind w:left="2160" w:hanging="360"/>
      </w:pPr>
      <w:rPr>
        <w:rFonts w:ascii="SamsungOne 300" w:hAnsi="SamsungOne 300" w:hint="default"/>
      </w:rPr>
    </w:lvl>
    <w:lvl w:ilvl="3" w:tplc="B80EA686" w:tentative="1">
      <w:start w:val="1"/>
      <w:numFmt w:val="bullet"/>
      <w:lvlText w:val=""/>
      <w:lvlJc w:val="left"/>
      <w:pPr>
        <w:tabs>
          <w:tab w:val="num" w:pos="2880"/>
        </w:tabs>
        <w:ind w:left="2880" w:hanging="360"/>
      </w:pPr>
      <w:rPr>
        <w:rFonts w:ascii="SamsungOne 300" w:hAnsi="SamsungOne 300" w:hint="default"/>
      </w:rPr>
    </w:lvl>
    <w:lvl w:ilvl="4" w:tplc="F514C930" w:tentative="1">
      <w:start w:val="1"/>
      <w:numFmt w:val="bullet"/>
      <w:lvlText w:val=""/>
      <w:lvlJc w:val="left"/>
      <w:pPr>
        <w:tabs>
          <w:tab w:val="num" w:pos="3600"/>
        </w:tabs>
        <w:ind w:left="3600" w:hanging="360"/>
      </w:pPr>
      <w:rPr>
        <w:rFonts w:ascii="SamsungOne 300" w:hAnsi="SamsungOne 300" w:hint="default"/>
      </w:rPr>
    </w:lvl>
    <w:lvl w:ilvl="5" w:tplc="B1AE0D74" w:tentative="1">
      <w:start w:val="1"/>
      <w:numFmt w:val="bullet"/>
      <w:lvlText w:val=""/>
      <w:lvlJc w:val="left"/>
      <w:pPr>
        <w:tabs>
          <w:tab w:val="num" w:pos="4320"/>
        </w:tabs>
        <w:ind w:left="4320" w:hanging="360"/>
      </w:pPr>
      <w:rPr>
        <w:rFonts w:ascii="SamsungOne 300" w:hAnsi="SamsungOne 300" w:hint="default"/>
      </w:rPr>
    </w:lvl>
    <w:lvl w:ilvl="6" w:tplc="944CC180" w:tentative="1">
      <w:start w:val="1"/>
      <w:numFmt w:val="bullet"/>
      <w:lvlText w:val=""/>
      <w:lvlJc w:val="left"/>
      <w:pPr>
        <w:tabs>
          <w:tab w:val="num" w:pos="5040"/>
        </w:tabs>
        <w:ind w:left="5040" w:hanging="360"/>
      </w:pPr>
      <w:rPr>
        <w:rFonts w:ascii="SamsungOne 300" w:hAnsi="SamsungOne 300" w:hint="default"/>
      </w:rPr>
    </w:lvl>
    <w:lvl w:ilvl="7" w:tplc="C6A8B492" w:tentative="1">
      <w:start w:val="1"/>
      <w:numFmt w:val="bullet"/>
      <w:lvlText w:val=""/>
      <w:lvlJc w:val="left"/>
      <w:pPr>
        <w:tabs>
          <w:tab w:val="num" w:pos="5760"/>
        </w:tabs>
        <w:ind w:left="5760" w:hanging="360"/>
      </w:pPr>
      <w:rPr>
        <w:rFonts w:ascii="SamsungOne 300" w:hAnsi="SamsungOne 300" w:hint="default"/>
      </w:rPr>
    </w:lvl>
    <w:lvl w:ilvl="8" w:tplc="B8C4B10C" w:tentative="1">
      <w:start w:val="1"/>
      <w:numFmt w:val="bullet"/>
      <w:lvlText w:val=""/>
      <w:lvlJc w:val="left"/>
      <w:pPr>
        <w:tabs>
          <w:tab w:val="num" w:pos="6480"/>
        </w:tabs>
        <w:ind w:left="6480" w:hanging="360"/>
      </w:pPr>
      <w:rPr>
        <w:rFonts w:ascii="SamsungOne 300" w:hAnsi="SamsungOne 300" w:hint="default"/>
      </w:rPr>
    </w:lvl>
  </w:abstractNum>
  <w:abstractNum w:abstractNumId="41">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nsid w:val="737B1900"/>
    <w:multiLevelType w:val="hybridMultilevel"/>
    <w:tmpl w:val="9A38FB9A"/>
    <w:lvl w:ilvl="0" w:tplc="3940C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5174F78"/>
    <w:multiLevelType w:val="hybridMultilevel"/>
    <w:tmpl w:val="D75A3982"/>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581498"/>
    <w:multiLevelType w:val="multilevel"/>
    <w:tmpl w:val="7F6E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8BB7C08"/>
    <w:multiLevelType w:val="hybridMultilevel"/>
    <w:tmpl w:val="0B180118"/>
    <w:lvl w:ilvl="0" w:tplc="5828724E">
      <w:start w:val="1"/>
      <w:numFmt w:val="bullet"/>
      <w:lvlText w:val="•"/>
      <w:lvlJc w:val="left"/>
      <w:pPr>
        <w:tabs>
          <w:tab w:val="num" w:pos="720"/>
        </w:tabs>
        <w:ind w:left="720" w:hanging="360"/>
      </w:pPr>
      <w:rPr>
        <w:rFonts w:ascii="Arial" w:hAnsi="Arial" w:hint="default"/>
      </w:rPr>
    </w:lvl>
    <w:lvl w:ilvl="1" w:tplc="8214B1B6" w:tentative="1">
      <w:start w:val="1"/>
      <w:numFmt w:val="bullet"/>
      <w:lvlText w:val="•"/>
      <w:lvlJc w:val="left"/>
      <w:pPr>
        <w:tabs>
          <w:tab w:val="num" w:pos="1440"/>
        </w:tabs>
        <w:ind w:left="1440" w:hanging="360"/>
      </w:pPr>
      <w:rPr>
        <w:rFonts w:ascii="Arial" w:hAnsi="Arial" w:hint="default"/>
      </w:rPr>
    </w:lvl>
    <w:lvl w:ilvl="2" w:tplc="092AD1A4" w:tentative="1">
      <w:start w:val="1"/>
      <w:numFmt w:val="bullet"/>
      <w:lvlText w:val="•"/>
      <w:lvlJc w:val="left"/>
      <w:pPr>
        <w:tabs>
          <w:tab w:val="num" w:pos="2160"/>
        </w:tabs>
        <w:ind w:left="2160" w:hanging="360"/>
      </w:pPr>
      <w:rPr>
        <w:rFonts w:ascii="Arial" w:hAnsi="Arial" w:hint="default"/>
      </w:rPr>
    </w:lvl>
    <w:lvl w:ilvl="3" w:tplc="1D467D2C" w:tentative="1">
      <w:start w:val="1"/>
      <w:numFmt w:val="bullet"/>
      <w:lvlText w:val="•"/>
      <w:lvlJc w:val="left"/>
      <w:pPr>
        <w:tabs>
          <w:tab w:val="num" w:pos="2880"/>
        </w:tabs>
        <w:ind w:left="2880" w:hanging="360"/>
      </w:pPr>
      <w:rPr>
        <w:rFonts w:ascii="Arial" w:hAnsi="Arial" w:hint="default"/>
      </w:rPr>
    </w:lvl>
    <w:lvl w:ilvl="4" w:tplc="A1942A48" w:tentative="1">
      <w:start w:val="1"/>
      <w:numFmt w:val="bullet"/>
      <w:lvlText w:val="•"/>
      <w:lvlJc w:val="left"/>
      <w:pPr>
        <w:tabs>
          <w:tab w:val="num" w:pos="3600"/>
        </w:tabs>
        <w:ind w:left="3600" w:hanging="360"/>
      </w:pPr>
      <w:rPr>
        <w:rFonts w:ascii="Arial" w:hAnsi="Arial" w:hint="default"/>
      </w:rPr>
    </w:lvl>
    <w:lvl w:ilvl="5" w:tplc="7598B090" w:tentative="1">
      <w:start w:val="1"/>
      <w:numFmt w:val="bullet"/>
      <w:lvlText w:val="•"/>
      <w:lvlJc w:val="left"/>
      <w:pPr>
        <w:tabs>
          <w:tab w:val="num" w:pos="4320"/>
        </w:tabs>
        <w:ind w:left="4320" w:hanging="360"/>
      </w:pPr>
      <w:rPr>
        <w:rFonts w:ascii="Arial" w:hAnsi="Arial" w:hint="default"/>
      </w:rPr>
    </w:lvl>
    <w:lvl w:ilvl="6" w:tplc="2AFC54F0" w:tentative="1">
      <w:start w:val="1"/>
      <w:numFmt w:val="bullet"/>
      <w:lvlText w:val="•"/>
      <w:lvlJc w:val="left"/>
      <w:pPr>
        <w:tabs>
          <w:tab w:val="num" w:pos="5040"/>
        </w:tabs>
        <w:ind w:left="5040" w:hanging="360"/>
      </w:pPr>
      <w:rPr>
        <w:rFonts w:ascii="Arial" w:hAnsi="Arial" w:hint="default"/>
      </w:rPr>
    </w:lvl>
    <w:lvl w:ilvl="7" w:tplc="D212B552" w:tentative="1">
      <w:start w:val="1"/>
      <w:numFmt w:val="bullet"/>
      <w:lvlText w:val="•"/>
      <w:lvlJc w:val="left"/>
      <w:pPr>
        <w:tabs>
          <w:tab w:val="num" w:pos="5760"/>
        </w:tabs>
        <w:ind w:left="5760" w:hanging="360"/>
      </w:pPr>
      <w:rPr>
        <w:rFonts w:ascii="Arial" w:hAnsi="Arial" w:hint="default"/>
      </w:rPr>
    </w:lvl>
    <w:lvl w:ilvl="8" w:tplc="AC0A8668" w:tentative="1">
      <w:start w:val="1"/>
      <w:numFmt w:val="bullet"/>
      <w:lvlText w:val="•"/>
      <w:lvlJc w:val="left"/>
      <w:pPr>
        <w:tabs>
          <w:tab w:val="num" w:pos="6480"/>
        </w:tabs>
        <w:ind w:left="6480" w:hanging="360"/>
      </w:pPr>
      <w:rPr>
        <w:rFonts w:ascii="Arial" w:hAnsi="Arial" w:hint="default"/>
      </w:rPr>
    </w:lvl>
  </w:abstractNum>
  <w:abstractNum w:abstractNumId="46">
    <w:nsid w:val="79D068E9"/>
    <w:multiLevelType w:val="hybridMultilevel"/>
    <w:tmpl w:val="F79CD01C"/>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nsid w:val="7C5B0C7F"/>
    <w:multiLevelType w:val="hybridMultilevel"/>
    <w:tmpl w:val="19229ABE"/>
    <w:lvl w:ilvl="0" w:tplc="078CE74C">
      <w:start w:val="1"/>
      <w:numFmt w:val="bullet"/>
      <w:lvlText w:val="•"/>
      <w:lvlJc w:val="left"/>
      <w:pPr>
        <w:tabs>
          <w:tab w:val="num" w:pos="720"/>
        </w:tabs>
        <w:ind w:left="720" w:hanging="360"/>
      </w:pPr>
      <w:rPr>
        <w:rFonts w:ascii="Arial" w:hAnsi="Arial" w:hint="default"/>
      </w:rPr>
    </w:lvl>
    <w:lvl w:ilvl="1" w:tplc="D8469F86" w:tentative="1">
      <w:start w:val="1"/>
      <w:numFmt w:val="bullet"/>
      <w:lvlText w:val="•"/>
      <w:lvlJc w:val="left"/>
      <w:pPr>
        <w:tabs>
          <w:tab w:val="num" w:pos="1440"/>
        </w:tabs>
        <w:ind w:left="1440" w:hanging="360"/>
      </w:pPr>
      <w:rPr>
        <w:rFonts w:ascii="Arial" w:hAnsi="Arial" w:hint="default"/>
      </w:rPr>
    </w:lvl>
    <w:lvl w:ilvl="2" w:tplc="47ECA7EC">
      <w:start w:val="1"/>
      <w:numFmt w:val="bullet"/>
      <w:lvlText w:val="•"/>
      <w:lvlJc w:val="left"/>
      <w:pPr>
        <w:tabs>
          <w:tab w:val="num" w:pos="2160"/>
        </w:tabs>
        <w:ind w:left="2160" w:hanging="360"/>
      </w:pPr>
      <w:rPr>
        <w:rFonts w:ascii="Arial" w:hAnsi="Arial" w:hint="default"/>
      </w:rPr>
    </w:lvl>
    <w:lvl w:ilvl="3" w:tplc="941C5CDC">
      <w:numFmt w:val="bullet"/>
      <w:lvlText w:val="•"/>
      <w:lvlJc w:val="left"/>
      <w:pPr>
        <w:tabs>
          <w:tab w:val="num" w:pos="2880"/>
        </w:tabs>
        <w:ind w:left="2880" w:hanging="360"/>
      </w:pPr>
      <w:rPr>
        <w:rFonts w:ascii="Arial" w:hAnsi="Arial" w:hint="default"/>
      </w:rPr>
    </w:lvl>
    <w:lvl w:ilvl="4" w:tplc="E91C6CB2" w:tentative="1">
      <w:start w:val="1"/>
      <w:numFmt w:val="bullet"/>
      <w:lvlText w:val="•"/>
      <w:lvlJc w:val="left"/>
      <w:pPr>
        <w:tabs>
          <w:tab w:val="num" w:pos="3600"/>
        </w:tabs>
        <w:ind w:left="3600" w:hanging="360"/>
      </w:pPr>
      <w:rPr>
        <w:rFonts w:ascii="Arial" w:hAnsi="Arial" w:hint="default"/>
      </w:rPr>
    </w:lvl>
    <w:lvl w:ilvl="5" w:tplc="55AAECA8" w:tentative="1">
      <w:start w:val="1"/>
      <w:numFmt w:val="bullet"/>
      <w:lvlText w:val="•"/>
      <w:lvlJc w:val="left"/>
      <w:pPr>
        <w:tabs>
          <w:tab w:val="num" w:pos="4320"/>
        </w:tabs>
        <w:ind w:left="4320" w:hanging="360"/>
      </w:pPr>
      <w:rPr>
        <w:rFonts w:ascii="Arial" w:hAnsi="Arial" w:hint="default"/>
      </w:rPr>
    </w:lvl>
    <w:lvl w:ilvl="6" w:tplc="6A362468" w:tentative="1">
      <w:start w:val="1"/>
      <w:numFmt w:val="bullet"/>
      <w:lvlText w:val="•"/>
      <w:lvlJc w:val="left"/>
      <w:pPr>
        <w:tabs>
          <w:tab w:val="num" w:pos="5040"/>
        </w:tabs>
        <w:ind w:left="5040" w:hanging="360"/>
      </w:pPr>
      <w:rPr>
        <w:rFonts w:ascii="Arial" w:hAnsi="Arial" w:hint="default"/>
      </w:rPr>
    </w:lvl>
    <w:lvl w:ilvl="7" w:tplc="1136C4AA" w:tentative="1">
      <w:start w:val="1"/>
      <w:numFmt w:val="bullet"/>
      <w:lvlText w:val="•"/>
      <w:lvlJc w:val="left"/>
      <w:pPr>
        <w:tabs>
          <w:tab w:val="num" w:pos="5760"/>
        </w:tabs>
        <w:ind w:left="5760" w:hanging="360"/>
      </w:pPr>
      <w:rPr>
        <w:rFonts w:ascii="Arial" w:hAnsi="Arial" w:hint="default"/>
      </w:rPr>
    </w:lvl>
    <w:lvl w:ilvl="8" w:tplc="2822FF34" w:tentative="1">
      <w:start w:val="1"/>
      <w:numFmt w:val="bullet"/>
      <w:lvlText w:val="•"/>
      <w:lvlJc w:val="left"/>
      <w:pPr>
        <w:tabs>
          <w:tab w:val="num" w:pos="6480"/>
        </w:tabs>
        <w:ind w:left="6480" w:hanging="360"/>
      </w:pPr>
      <w:rPr>
        <w:rFonts w:ascii="Arial" w:hAnsi="Arial" w:hint="default"/>
      </w:rPr>
    </w:lvl>
  </w:abstractNum>
  <w:abstractNum w:abstractNumId="48">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41"/>
  </w:num>
  <w:num w:numId="2">
    <w:abstractNumId w:val="18"/>
  </w:num>
  <w:num w:numId="3">
    <w:abstractNumId w:val="24"/>
  </w:num>
  <w:num w:numId="4">
    <w:abstractNumId w:val="28"/>
  </w:num>
  <w:num w:numId="5">
    <w:abstractNumId w:val="21"/>
  </w:num>
  <w:num w:numId="6">
    <w:abstractNumId w:val="20"/>
  </w:num>
  <w:num w:numId="7">
    <w:abstractNumId w:val="33"/>
  </w:num>
  <w:num w:numId="8">
    <w:abstractNumId w:val="3"/>
  </w:num>
  <w:num w:numId="9">
    <w:abstractNumId w:val="32"/>
  </w:num>
  <w:num w:numId="10">
    <w:abstractNumId w:val="38"/>
  </w:num>
  <w:num w:numId="11">
    <w:abstractNumId w:val="6"/>
  </w:num>
  <w:num w:numId="12">
    <w:abstractNumId w:val="15"/>
  </w:num>
  <w:num w:numId="13">
    <w:abstractNumId w:val="27"/>
  </w:num>
  <w:num w:numId="14">
    <w:abstractNumId w:val="29"/>
  </w:num>
  <w:num w:numId="15">
    <w:abstractNumId w:val="25"/>
  </w:num>
  <w:num w:numId="16">
    <w:abstractNumId w:val="48"/>
  </w:num>
  <w:num w:numId="17">
    <w:abstractNumId w:val="31"/>
  </w:num>
  <w:num w:numId="18">
    <w:abstractNumId w:val="46"/>
  </w:num>
  <w:num w:numId="19">
    <w:abstractNumId w:val="23"/>
  </w:num>
  <w:num w:numId="20">
    <w:abstractNumId w:val="13"/>
  </w:num>
  <w:num w:numId="21">
    <w:abstractNumId w:val="19"/>
  </w:num>
  <w:num w:numId="22">
    <w:abstractNumId w:val="30"/>
  </w:num>
  <w:num w:numId="23">
    <w:abstractNumId w:val="26"/>
  </w:num>
  <w:num w:numId="24">
    <w:abstractNumId w:val="4"/>
  </w:num>
  <w:num w:numId="25">
    <w:abstractNumId w:val="45"/>
  </w:num>
  <w:num w:numId="26">
    <w:abstractNumId w:val="36"/>
  </w:num>
  <w:num w:numId="27">
    <w:abstractNumId w:val="22"/>
  </w:num>
  <w:num w:numId="28">
    <w:abstractNumId w:val="34"/>
  </w:num>
  <w:num w:numId="29">
    <w:abstractNumId w:val="42"/>
  </w:num>
  <w:num w:numId="30">
    <w:abstractNumId w:val="37"/>
  </w:num>
  <w:num w:numId="31">
    <w:abstractNumId w:val="43"/>
  </w:num>
  <w:num w:numId="32">
    <w:abstractNumId w:val="8"/>
  </w:num>
  <w:num w:numId="33">
    <w:abstractNumId w:val="7"/>
  </w:num>
  <w:num w:numId="34">
    <w:abstractNumId w:val="47"/>
  </w:num>
  <w:num w:numId="35">
    <w:abstractNumId w:val="40"/>
  </w:num>
  <w:num w:numId="36">
    <w:abstractNumId w:val="14"/>
  </w:num>
  <w:num w:numId="37">
    <w:abstractNumId w:val="12"/>
  </w:num>
  <w:num w:numId="38">
    <w:abstractNumId w:val="17"/>
  </w:num>
  <w:num w:numId="39">
    <w:abstractNumId w:val="9"/>
  </w:num>
  <w:num w:numId="40">
    <w:abstractNumId w:val="11"/>
  </w:num>
  <w:num w:numId="41">
    <w:abstractNumId w:val="5"/>
  </w:num>
  <w:num w:numId="42">
    <w:abstractNumId w:val="0"/>
  </w:num>
  <w:num w:numId="43">
    <w:abstractNumId w:val="39"/>
  </w:num>
  <w:num w:numId="44">
    <w:abstractNumId w:val="2"/>
  </w:num>
  <w:num w:numId="45">
    <w:abstractNumId w:val="35"/>
  </w:num>
  <w:num w:numId="46">
    <w:abstractNumId w:val="10"/>
  </w:num>
  <w:num w:numId="47">
    <w:abstractNumId w:val="41"/>
  </w:num>
  <w:num w:numId="48">
    <w:abstractNumId w:val="1"/>
  </w:num>
  <w:num w:numId="49">
    <w:abstractNumId w:val="16"/>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313DD"/>
    <w:rsid w:val="00031A3E"/>
    <w:rsid w:val="0004248F"/>
    <w:rsid w:val="00044671"/>
    <w:rsid w:val="00045F80"/>
    <w:rsid w:val="00051A1D"/>
    <w:rsid w:val="00052106"/>
    <w:rsid w:val="00055A49"/>
    <w:rsid w:val="00056865"/>
    <w:rsid w:val="000608D0"/>
    <w:rsid w:val="0006396D"/>
    <w:rsid w:val="000729C9"/>
    <w:rsid w:val="00080987"/>
    <w:rsid w:val="00081331"/>
    <w:rsid w:val="0008319D"/>
    <w:rsid w:val="000A13E0"/>
    <w:rsid w:val="000A63F7"/>
    <w:rsid w:val="000B36BD"/>
    <w:rsid w:val="000B7F9A"/>
    <w:rsid w:val="000E09EA"/>
    <w:rsid w:val="000E35D5"/>
    <w:rsid w:val="000E3ED7"/>
    <w:rsid w:val="000E5E68"/>
    <w:rsid w:val="000E6A3A"/>
    <w:rsid w:val="000E73B4"/>
    <w:rsid w:val="000F6EAF"/>
    <w:rsid w:val="00100301"/>
    <w:rsid w:val="00114621"/>
    <w:rsid w:val="00115241"/>
    <w:rsid w:val="0011627D"/>
    <w:rsid w:val="00131637"/>
    <w:rsid w:val="00135F9C"/>
    <w:rsid w:val="0014334E"/>
    <w:rsid w:val="00152D5E"/>
    <w:rsid w:val="001544CF"/>
    <w:rsid w:val="001548D4"/>
    <w:rsid w:val="0016472D"/>
    <w:rsid w:val="00164DF9"/>
    <w:rsid w:val="001747A1"/>
    <w:rsid w:val="001754C2"/>
    <w:rsid w:val="0017557C"/>
    <w:rsid w:val="001862D2"/>
    <w:rsid w:val="001876C0"/>
    <w:rsid w:val="00190331"/>
    <w:rsid w:val="001A31FD"/>
    <w:rsid w:val="001D02BC"/>
    <w:rsid w:val="001D3048"/>
    <w:rsid w:val="001D3D2F"/>
    <w:rsid w:val="001D5002"/>
    <w:rsid w:val="001D7324"/>
    <w:rsid w:val="001E6FE3"/>
    <w:rsid w:val="001E749D"/>
    <w:rsid w:val="001F560B"/>
    <w:rsid w:val="0020558C"/>
    <w:rsid w:val="002127AC"/>
    <w:rsid w:val="00213744"/>
    <w:rsid w:val="00215310"/>
    <w:rsid w:val="00220EC2"/>
    <w:rsid w:val="002301BF"/>
    <w:rsid w:val="002333FC"/>
    <w:rsid w:val="002611BB"/>
    <w:rsid w:val="00262C6C"/>
    <w:rsid w:val="00273344"/>
    <w:rsid w:val="00277A2B"/>
    <w:rsid w:val="00281E20"/>
    <w:rsid w:val="00294699"/>
    <w:rsid w:val="002D350F"/>
    <w:rsid w:val="002F1435"/>
    <w:rsid w:val="00303031"/>
    <w:rsid w:val="00312862"/>
    <w:rsid w:val="00313FF8"/>
    <w:rsid w:val="00330F3A"/>
    <w:rsid w:val="00333E6B"/>
    <w:rsid w:val="00334231"/>
    <w:rsid w:val="00341CD6"/>
    <w:rsid w:val="003603A3"/>
    <w:rsid w:val="003637C7"/>
    <w:rsid w:val="00364026"/>
    <w:rsid w:val="00365680"/>
    <w:rsid w:val="00373C16"/>
    <w:rsid w:val="00386DD2"/>
    <w:rsid w:val="00394462"/>
    <w:rsid w:val="003A0F8B"/>
    <w:rsid w:val="003A4EAB"/>
    <w:rsid w:val="003B3155"/>
    <w:rsid w:val="003B7398"/>
    <w:rsid w:val="003B7523"/>
    <w:rsid w:val="003C0D83"/>
    <w:rsid w:val="003C5997"/>
    <w:rsid w:val="003C5F2E"/>
    <w:rsid w:val="003D18C4"/>
    <w:rsid w:val="003D5CA7"/>
    <w:rsid w:val="003E4B7E"/>
    <w:rsid w:val="003F3B4D"/>
    <w:rsid w:val="003F7ED7"/>
    <w:rsid w:val="004010D3"/>
    <w:rsid w:val="004049D7"/>
    <w:rsid w:val="00405626"/>
    <w:rsid w:val="00420B0E"/>
    <w:rsid w:val="0042771E"/>
    <w:rsid w:val="00445269"/>
    <w:rsid w:val="00464581"/>
    <w:rsid w:val="004652A2"/>
    <w:rsid w:val="004715CF"/>
    <w:rsid w:val="00471A98"/>
    <w:rsid w:val="0048101F"/>
    <w:rsid w:val="004814B5"/>
    <w:rsid w:val="00481C99"/>
    <w:rsid w:val="00483678"/>
    <w:rsid w:val="004870CC"/>
    <w:rsid w:val="004C5873"/>
    <w:rsid w:val="004E0EBD"/>
    <w:rsid w:val="004E50F2"/>
    <w:rsid w:val="004E64C5"/>
    <w:rsid w:val="004F0168"/>
    <w:rsid w:val="00506DB2"/>
    <w:rsid w:val="00511D7F"/>
    <w:rsid w:val="005138F6"/>
    <w:rsid w:val="005369E7"/>
    <w:rsid w:val="00540BD4"/>
    <w:rsid w:val="005542D3"/>
    <w:rsid w:val="00563BFE"/>
    <w:rsid w:val="005722AC"/>
    <w:rsid w:val="00593FEF"/>
    <w:rsid w:val="005A09F3"/>
    <w:rsid w:val="005B49A1"/>
    <w:rsid w:val="005C1696"/>
    <w:rsid w:val="005D08C9"/>
    <w:rsid w:val="005D6552"/>
    <w:rsid w:val="005E2128"/>
    <w:rsid w:val="005F1126"/>
    <w:rsid w:val="005F7DC9"/>
    <w:rsid w:val="00602538"/>
    <w:rsid w:val="00603B1C"/>
    <w:rsid w:val="00617A8C"/>
    <w:rsid w:val="00621B52"/>
    <w:rsid w:val="00627385"/>
    <w:rsid w:val="006409FF"/>
    <w:rsid w:val="00655C68"/>
    <w:rsid w:val="00657398"/>
    <w:rsid w:val="00691F06"/>
    <w:rsid w:val="006A262E"/>
    <w:rsid w:val="006A2916"/>
    <w:rsid w:val="006B18B2"/>
    <w:rsid w:val="006C4F30"/>
    <w:rsid w:val="006C7D50"/>
    <w:rsid w:val="006D178A"/>
    <w:rsid w:val="006F7042"/>
    <w:rsid w:val="00701605"/>
    <w:rsid w:val="007019E8"/>
    <w:rsid w:val="0072746D"/>
    <w:rsid w:val="00737E37"/>
    <w:rsid w:val="00760666"/>
    <w:rsid w:val="00764BD3"/>
    <w:rsid w:val="00765107"/>
    <w:rsid w:val="00775836"/>
    <w:rsid w:val="00797506"/>
    <w:rsid w:val="007A31F6"/>
    <w:rsid w:val="007A59B9"/>
    <w:rsid w:val="007B2E04"/>
    <w:rsid w:val="007C0766"/>
    <w:rsid w:val="007C2020"/>
    <w:rsid w:val="007D0AC1"/>
    <w:rsid w:val="007D21B4"/>
    <w:rsid w:val="007D30B5"/>
    <w:rsid w:val="007D69D0"/>
    <w:rsid w:val="007E09C7"/>
    <w:rsid w:val="007E5B96"/>
    <w:rsid w:val="007F6627"/>
    <w:rsid w:val="00805413"/>
    <w:rsid w:val="008068FB"/>
    <w:rsid w:val="0082250D"/>
    <w:rsid w:val="0082562C"/>
    <w:rsid w:val="00840A0D"/>
    <w:rsid w:val="00842028"/>
    <w:rsid w:val="008508C0"/>
    <w:rsid w:val="00851583"/>
    <w:rsid w:val="00855466"/>
    <w:rsid w:val="00867017"/>
    <w:rsid w:val="00867372"/>
    <w:rsid w:val="008726FD"/>
    <w:rsid w:val="00872843"/>
    <w:rsid w:val="00875009"/>
    <w:rsid w:val="008B7BD9"/>
    <w:rsid w:val="008C2BB1"/>
    <w:rsid w:val="008C3FC6"/>
    <w:rsid w:val="008C63DB"/>
    <w:rsid w:val="008D1D0E"/>
    <w:rsid w:val="008E27F0"/>
    <w:rsid w:val="008F2591"/>
    <w:rsid w:val="00904BC6"/>
    <w:rsid w:val="00910877"/>
    <w:rsid w:val="009129AA"/>
    <w:rsid w:val="00912E5E"/>
    <w:rsid w:val="009334E9"/>
    <w:rsid w:val="00936592"/>
    <w:rsid w:val="00940865"/>
    <w:rsid w:val="00943A21"/>
    <w:rsid w:val="00950A45"/>
    <w:rsid w:val="009527D5"/>
    <w:rsid w:val="00953116"/>
    <w:rsid w:val="009611CD"/>
    <w:rsid w:val="00972967"/>
    <w:rsid w:val="00973B9C"/>
    <w:rsid w:val="0097576B"/>
    <w:rsid w:val="00976720"/>
    <w:rsid w:val="00980059"/>
    <w:rsid w:val="00980ED1"/>
    <w:rsid w:val="00983B68"/>
    <w:rsid w:val="0098779D"/>
    <w:rsid w:val="009B1B00"/>
    <w:rsid w:val="009D33E9"/>
    <w:rsid w:val="009F0FDA"/>
    <w:rsid w:val="009F4BE4"/>
    <w:rsid w:val="00A26A7B"/>
    <w:rsid w:val="00A6191E"/>
    <w:rsid w:val="00A61B3C"/>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476C"/>
    <w:rsid w:val="00AF7731"/>
    <w:rsid w:val="00B13DD4"/>
    <w:rsid w:val="00B148B1"/>
    <w:rsid w:val="00B151C5"/>
    <w:rsid w:val="00B27D51"/>
    <w:rsid w:val="00B31802"/>
    <w:rsid w:val="00B45622"/>
    <w:rsid w:val="00B63C37"/>
    <w:rsid w:val="00B748E9"/>
    <w:rsid w:val="00B80CFD"/>
    <w:rsid w:val="00B836FE"/>
    <w:rsid w:val="00B91CDD"/>
    <w:rsid w:val="00B95BE9"/>
    <w:rsid w:val="00BA1726"/>
    <w:rsid w:val="00BB325B"/>
    <w:rsid w:val="00BB36C4"/>
    <w:rsid w:val="00BB7649"/>
    <w:rsid w:val="00BC248D"/>
    <w:rsid w:val="00BC263A"/>
    <w:rsid w:val="00BC78F2"/>
    <w:rsid w:val="00BE460A"/>
    <w:rsid w:val="00BF5CFA"/>
    <w:rsid w:val="00C04D38"/>
    <w:rsid w:val="00C143D4"/>
    <w:rsid w:val="00C15C07"/>
    <w:rsid w:val="00C210DA"/>
    <w:rsid w:val="00C33332"/>
    <w:rsid w:val="00C4135D"/>
    <w:rsid w:val="00C45B9E"/>
    <w:rsid w:val="00C56B4F"/>
    <w:rsid w:val="00C61E34"/>
    <w:rsid w:val="00C65C49"/>
    <w:rsid w:val="00C73542"/>
    <w:rsid w:val="00C80873"/>
    <w:rsid w:val="00C82508"/>
    <w:rsid w:val="00C863E2"/>
    <w:rsid w:val="00C90159"/>
    <w:rsid w:val="00CA3854"/>
    <w:rsid w:val="00CB0BD7"/>
    <w:rsid w:val="00CB4C0B"/>
    <w:rsid w:val="00CC1786"/>
    <w:rsid w:val="00CC26B9"/>
    <w:rsid w:val="00CD06BB"/>
    <w:rsid w:val="00CD4334"/>
    <w:rsid w:val="00CE6FB4"/>
    <w:rsid w:val="00CF3E25"/>
    <w:rsid w:val="00D02C44"/>
    <w:rsid w:val="00D14457"/>
    <w:rsid w:val="00D5226F"/>
    <w:rsid w:val="00D52567"/>
    <w:rsid w:val="00D579B5"/>
    <w:rsid w:val="00D71CCC"/>
    <w:rsid w:val="00D72C28"/>
    <w:rsid w:val="00D81E3A"/>
    <w:rsid w:val="00D919C5"/>
    <w:rsid w:val="00DC1A2B"/>
    <w:rsid w:val="00DC5BDF"/>
    <w:rsid w:val="00DC723A"/>
    <w:rsid w:val="00DE34F5"/>
    <w:rsid w:val="00DE42FB"/>
    <w:rsid w:val="00DF01B2"/>
    <w:rsid w:val="00E10AEF"/>
    <w:rsid w:val="00E14F20"/>
    <w:rsid w:val="00E20BFF"/>
    <w:rsid w:val="00E335AA"/>
    <w:rsid w:val="00E5058B"/>
    <w:rsid w:val="00E67657"/>
    <w:rsid w:val="00EA30A2"/>
    <w:rsid w:val="00EA34E5"/>
    <w:rsid w:val="00EA5062"/>
    <w:rsid w:val="00EB0D61"/>
    <w:rsid w:val="00EB195F"/>
    <w:rsid w:val="00EB3D45"/>
    <w:rsid w:val="00EB73BA"/>
    <w:rsid w:val="00EE03AE"/>
    <w:rsid w:val="00EE06EC"/>
    <w:rsid w:val="00EE1F49"/>
    <w:rsid w:val="00EE40F3"/>
    <w:rsid w:val="00EE4B8C"/>
    <w:rsid w:val="00EF1343"/>
    <w:rsid w:val="00EF6422"/>
    <w:rsid w:val="00F25208"/>
    <w:rsid w:val="00F26A5D"/>
    <w:rsid w:val="00F341C2"/>
    <w:rsid w:val="00F34925"/>
    <w:rsid w:val="00F413AA"/>
    <w:rsid w:val="00F4377A"/>
    <w:rsid w:val="00F44FBE"/>
    <w:rsid w:val="00F56353"/>
    <w:rsid w:val="00F64543"/>
    <w:rsid w:val="00F74612"/>
    <w:rsid w:val="00F761D2"/>
    <w:rsid w:val="00F87F22"/>
    <w:rsid w:val="00F96168"/>
    <w:rsid w:val="00F97654"/>
    <w:rsid w:val="00FA098F"/>
    <w:rsid w:val="00FA2623"/>
    <w:rsid w:val="00FB06CE"/>
    <w:rsid w:val="00FB306B"/>
    <w:rsid w:val="00FB3082"/>
    <w:rsid w:val="00FB5805"/>
    <w:rsid w:val="00FB7E9C"/>
    <w:rsid w:val="00FC029B"/>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5A0D8-E2F8-4BEB-861D-F66388B7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2736</TotalTime>
  <Pages>3</Pages>
  <Words>1201</Words>
  <Characters>6849</Characters>
  <Application>Microsoft Office Word</Application>
  <DocSecurity>0</DocSecurity>
  <Lines>57</Lines>
  <Paragraphs>16</Paragraphs>
  <ScaleCrop>false</ScaleCrop>
  <Company>Samsung Electronics</Company>
  <LinksUpToDate>false</LinksUpToDate>
  <CharactersWithSpaces>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31</cp:revision>
  <dcterms:created xsi:type="dcterms:W3CDTF">2017-11-17T07:42:00Z</dcterms:created>
  <dcterms:modified xsi:type="dcterms:W3CDTF">2018-04-06T08:54:00Z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